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D1" w:rsidRPr="006F0D20" w:rsidRDefault="00917B25" w:rsidP="006F0D20">
      <w:pPr>
        <w:spacing w:after="100" w:afterAutospacing="1" w:line="240" w:lineRule="auto"/>
        <w:rPr>
          <w:rFonts w:cs="Arial"/>
          <w:b/>
          <w:sz w:val="24"/>
          <w:szCs w:val="24"/>
          <w:u w:val="single"/>
        </w:rPr>
      </w:pPr>
      <w:r w:rsidRPr="00D8380E">
        <w:rPr>
          <w:rFonts w:cs="Arial"/>
          <w:b/>
          <w:noProof/>
          <w:sz w:val="24"/>
          <w:szCs w:val="24"/>
          <w:u w:val="single"/>
        </w:rPr>
        <w:drawing>
          <wp:anchor distT="0" distB="0" distL="114300" distR="114300" simplePos="0" relativeHeight="251660288" behindDoc="1" locked="0" layoutInCell="1" allowOverlap="1">
            <wp:simplePos x="0" y="0"/>
            <wp:positionH relativeFrom="column">
              <wp:posOffset>-885825</wp:posOffset>
            </wp:positionH>
            <wp:positionV relativeFrom="paragraph">
              <wp:posOffset>-914400</wp:posOffset>
            </wp:positionV>
            <wp:extent cx="7753350" cy="10175875"/>
            <wp:effectExtent l="19050" t="0" r="0" b="0"/>
            <wp:wrapTight wrapText="bothSides">
              <wp:wrapPolygon edited="0">
                <wp:start x="-53" y="0"/>
                <wp:lineTo x="-53" y="21553"/>
                <wp:lineTo x="21600" y="21553"/>
                <wp:lineTo x="21600" y="0"/>
                <wp:lineTo x="-53" y="0"/>
              </wp:wrapPolygon>
            </wp:wrapTight>
            <wp:docPr id="8" name="Picture 2" descr="C:\Documents and Settings\Madhyam\Desktop\mig cov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dhyam\Desktop\mig cover copy.jpg"/>
                    <pic:cNvPicPr>
                      <a:picLocks noChangeAspect="1" noChangeArrowheads="1"/>
                    </pic:cNvPicPr>
                  </pic:nvPicPr>
                  <pic:blipFill>
                    <a:blip r:embed="rId8" cstate="print"/>
                    <a:srcRect/>
                    <a:stretch>
                      <a:fillRect/>
                    </a:stretch>
                  </pic:blipFill>
                  <pic:spPr bwMode="auto">
                    <a:xfrm>
                      <a:off x="0" y="0"/>
                      <a:ext cx="7753350" cy="10175875"/>
                    </a:xfrm>
                    <a:prstGeom prst="rect">
                      <a:avLst/>
                    </a:prstGeom>
                    <a:noFill/>
                    <a:ln w="9525">
                      <a:noFill/>
                      <a:miter lim="800000"/>
                      <a:headEnd/>
                      <a:tailEnd/>
                    </a:ln>
                  </pic:spPr>
                </pic:pic>
              </a:graphicData>
            </a:graphic>
          </wp:anchor>
        </w:drawing>
      </w:r>
    </w:p>
    <w:p w:rsidR="008B0518" w:rsidRPr="00D8380E" w:rsidRDefault="008B0518" w:rsidP="008B0518">
      <w:pPr>
        <w:spacing w:after="100" w:afterAutospacing="1" w:line="240" w:lineRule="auto"/>
        <w:jc w:val="center"/>
        <w:rPr>
          <w:rFonts w:cs="Arial"/>
          <w:b/>
          <w:sz w:val="24"/>
          <w:szCs w:val="24"/>
          <w:u w:val="single"/>
        </w:rPr>
      </w:pPr>
    </w:p>
    <w:p w:rsidR="002C2342" w:rsidRPr="00D8380E" w:rsidRDefault="002C2342" w:rsidP="002C2342">
      <w:pPr>
        <w:jc w:val="both"/>
        <w:rPr>
          <w:sz w:val="24"/>
          <w:szCs w:val="24"/>
        </w:rPr>
      </w:pPr>
      <w:r w:rsidRPr="00D8380E">
        <w:rPr>
          <w:sz w:val="24"/>
          <w:szCs w:val="24"/>
        </w:rPr>
        <w:t xml:space="preserve"> </w:t>
      </w:r>
      <w:r w:rsidRPr="006F0D20">
        <w:rPr>
          <w:b/>
          <w:sz w:val="36"/>
          <w:szCs w:val="36"/>
        </w:rPr>
        <w:t>M</w:t>
      </w:r>
      <w:r w:rsidRPr="00D8380E">
        <w:rPr>
          <w:sz w:val="24"/>
          <w:szCs w:val="24"/>
        </w:rPr>
        <w:t xml:space="preserve">igration in India is not new and historical accounts show that people have moved in search of work, in responses to environmental shocks and stresses, to escape religious persecution and political conflict. However improved communications, transport networks, conflicts over natural resources and new economic opportunities have created unprecedented levels of mobility. Although significant in recent years, growth in India </w:t>
      </w:r>
      <w:r w:rsidR="00740E28" w:rsidRPr="00D8380E">
        <w:rPr>
          <w:sz w:val="24"/>
          <w:szCs w:val="24"/>
        </w:rPr>
        <w:t xml:space="preserve">   </w:t>
      </w:r>
      <w:r w:rsidRPr="00D8380E">
        <w:rPr>
          <w:sz w:val="24"/>
          <w:szCs w:val="24"/>
        </w:rPr>
        <w:t xml:space="preserve">characterized by industry in developed states such on </w:t>
      </w:r>
      <w:r w:rsidR="00740E28" w:rsidRPr="00D8380E">
        <w:rPr>
          <w:sz w:val="24"/>
          <w:szCs w:val="24"/>
        </w:rPr>
        <w:t>Gujarat</w:t>
      </w:r>
      <w:r w:rsidRPr="00D8380E">
        <w:rPr>
          <w:sz w:val="24"/>
          <w:szCs w:val="24"/>
        </w:rPr>
        <w:t xml:space="preserve">, </w:t>
      </w:r>
      <w:r w:rsidR="00740E28" w:rsidRPr="00D8380E">
        <w:rPr>
          <w:sz w:val="24"/>
          <w:szCs w:val="24"/>
        </w:rPr>
        <w:t>Maharashtra</w:t>
      </w:r>
      <w:r w:rsidRPr="00D8380E">
        <w:rPr>
          <w:sz w:val="24"/>
          <w:szCs w:val="24"/>
        </w:rPr>
        <w:t xml:space="preserve"> and Punjab </w:t>
      </w:r>
      <w:r w:rsidR="00740E28" w:rsidRPr="00D8380E">
        <w:rPr>
          <w:sz w:val="24"/>
          <w:szCs w:val="24"/>
        </w:rPr>
        <w:t xml:space="preserve"> is </w:t>
      </w:r>
      <w:r w:rsidRPr="00D8380E">
        <w:rPr>
          <w:sz w:val="24"/>
          <w:szCs w:val="24"/>
        </w:rPr>
        <w:t>drawing labour from agriculturally backward and poor regions such as eastern Uttar Pradesh, Bihar, southern Madhya Pradesh, western Orissa and southern Rajasthan. High pr</w:t>
      </w:r>
      <w:r w:rsidR="00740E28" w:rsidRPr="00D8380E">
        <w:rPr>
          <w:sz w:val="24"/>
          <w:szCs w:val="24"/>
        </w:rPr>
        <w:t>oductivity agricultural areas (G</w:t>
      </w:r>
      <w:r w:rsidRPr="00D8380E">
        <w:rPr>
          <w:sz w:val="24"/>
          <w:szCs w:val="24"/>
        </w:rPr>
        <w:t xml:space="preserve">reen revolution areas) continue to be important destinations, but rural-urban migration is the fastest growing type of migration as more migrants choose to work in better paying non-farm occupations in urban areas and industrial zones. Labour mobility has grown and will probably continue to grow. </w:t>
      </w:r>
    </w:p>
    <w:p w:rsidR="002C2342" w:rsidRPr="00D8380E" w:rsidRDefault="002C2342" w:rsidP="002C2342">
      <w:pPr>
        <w:jc w:val="both"/>
        <w:rPr>
          <w:sz w:val="24"/>
          <w:szCs w:val="24"/>
        </w:rPr>
      </w:pPr>
      <w:r w:rsidRPr="00D8380E">
        <w:rPr>
          <w:sz w:val="24"/>
          <w:szCs w:val="24"/>
        </w:rPr>
        <w:t xml:space="preserve">Migrant labour makes enormous contributions  to the Indian economy through major sectors such as construction, textiles, small industries, brick making , stone quarries, mines, fish and prawn processing and hospitality services. But migrants remain on the periphery of the society with few citizen rights and no political voice in shaping decisions that impact their lives. The bulk of the migrant workforce in India has little or no education. In fact, migrants are poorly endowed all-round : they come from poor families where access to physical, financial and human capital is limited and where prospects for improving living standards are constrained by their inferior social and political status. </w:t>
      </w:r>
    </w:p>
    <w:p w:rsidR="002C2342" w:rsidRPr="00D8380E" w:rsidRDefault="002C2342" w:rsidP="002C2342">
      <w:pPr>
        <w:jc w:val="both"/>
        <w:rPr>
          <w:sz w:val="24"/>
          <w:szCs w:val="24"/>
        </w:rPr>
      </w:pPr>
      <w:r w:rsidRPr="00D8380E">
        <w:rPr>
          <w:sz w:val="24"/>
          <w:szCs w:val="24"/>
        </w:rPr>
        <w:t xml:space="preserve">Historically, disadvantaged communities such as scheduled castes, scheduled tribes and other backward castes are heavily represented in migration. Poor migrants are absorbed in informal sector jobs, much maligned for being insecure, poorly paid and unproductive but offering the only option for labourers to improve their capabilities.  According to the National census for 2001, 30% of the population or 307 million were migrants. Inter-state migration has grown by 53.6%. Uttar Pradesh and Bihar were the two states with the largest net outmigration. </w:t>
      </w:r>
    </w:p>
    <w:p w:rsidR="002C2342" w:rsidRPr="00D8380E" w:rsidRDefault="002C2342" w:rsidP="002C2342">
      <w:pPr>
        <w:jc w:val="both"/>
        <w:rPr>
          <w:b/>
          <w:sz w:val="28"/>
          <w:szCs w:val="28"/>
        </w:rPr>
      </w:pPr>
      <w:r w:rsidRPr="00D8380E">
        <w:rPr>
          <w:b/>
          <w:sz w:val="28"/>
          <w:szCs w:val="28"/>
        </w:rPr>
        <w:t>Migration in Orissa:</w:t>
      </w:r>
    </w:p>
    <w:p w:rsidR="002C2342" w:rsidRPr="00D8380E" w:rsidRDefault="002C2342" w:rsidP="002C2342">
      <w:pPr>
        <w:jc w:val="both"/>
        <w:rPr>
          <w:sz w:val="24"/>
          <w:szCs w:val="24"/>
        </w:rPr>
      </w:pPr>
      <w:r w:rsidRPr="00D8380E">
        <w:rPr>
          <w:sz w:val="24"/>
          <w:szCs w:val="24"/>
        </w:rPr>
        <w:t>Migration of poor people, specially the scheduled castes, had started during British rule when people had gone to Assam to work in tea gardens of British employers in India during late 19</w:t>
      </w:r>
      <w:r w:rsidRPr="00D8380E">
        <w:rPr>
          <w:sz w:val="24"/>
          <w:szCs w:val="24"/>
          <w:vertAlign w:val="superscript"/>
        </w:rPr>
        <w:t>th</w:t>
      </w:r>
      <w:r w:rsidRPr="00D8380E">
        <w:rPr>
          <w:sz w:val="24"/>
          <w:szCs w:val="24"/>
        </w:rPr>
        <w:t xml:space="preserve"> and first half of 20</w:t>
      </w:r>
      <w:r w:rsidRPr="00D8380E">
        <w:rPr>
          <w:sz w:val="24"/>
          <w:szCs w:val="24"/>
          <w:vertAlign w:val="superscript"/>
        </w:rPr>
        <w:t>th</w:t>
      </w:r>
      <w:r w:rsidRPr="00D8380E">
        <w:rPr>
          <w:sz w:val="24"/>
          <w:szCs w:val="24"/>
        </w:rPr>
        <w:t xml:space="preserve"> century. However, that was one type of forced migration made by the British rulers and majority of such migrants did not return to their native place. During the early independence years, Orissa had witnessed some occasional and casual migration. But the intensity and scale of migration from Orissa had started during early 1980s.</w:t>
      </w:r>
    </w:p>
    <w:p w:rsidR="002C2342" w:rsidRPr="00D8380E" w:rsidRDefault="002C2342" w:rsidP="002C2342">
      <w:pPr>
        <w:jc w:val="both"/>
        <w:rPr>
          <w:sz w:val="24"/>
          <w:szCs w:val="24"/>
        </w:rPr>
      </w:pPr>
      <w:r w:rsidRPr="00D8380E">
        <w:rPr>
          <w:sz w:val="24"/>
          <w:szCs w:val="24"/>
        </w:rPr>
        <w:lastRenderedPageBreak/>
        <w:t xml:space="preserve">Poverty and migration have always been inter-related in Orissa. Seasonal migration has become an important livelihood strategy for many Oriyas. Lakhs of people migrate to other states for working as wage labourers. A clear trend could be seen in migration from southern Orissa, western Orissa and coastal Orissa. In case of western Orissa, migrants are mainly unskilled labour who are forced to migrate due to food insecurity, poverty &amp; economic compulsion.  But migrants from southern Orissa &amp; coastal Orissa are often skilled or semi-skilled people who are rather drawn by the pull factors of migration in search of extra money for investment purposes back home. </w:t>
      </w:r>
    </w:p>
    <w:p w:rsidR="002C2342" w:rsidRPr="00D8380E" w:rsidRDefault="002C2342" w:rsidP="002C2342">
      <w:pPr>
        <w:jc w:val="both"/>
        <w:rPr>
          <w:b/>
          <w:sz w:val="28"/>
          <w:szCs w:val="28"/>
        </w:rPr>
      </w:pPr>
      <w:r w:rsidRPr="00D8380E">
        <w:rPr>
          <w:b/>
          <w:sz w:val="28"/>
          <w:szCs w:val="28"/>
        </w:rPr>
        <w:t>Migration profile of Ranpur block in Nayagarh district of Orissa:</w:t>
      </w:r>
    </w:p>
    <w:p w:rsidR="00AB2432" w:rsidRPr="00D8380E" w:rsidRDefault="002C2342" w:rsidP="002C2342">
      <w:pPr>
        <w:autoSpaceDE w:val="0"/>
        <w:autoSpaceDN w:val="0"/>
        <w:adjustRightInd w:val="0"/>
        <w:spacing w:after="0"/>
        <w:jc w:val="both"/>
        <w:rPr>
          <w:rFonts w:cs="Arial"/>
          <w:sz w:val="24"/>
          <w:szCs w:val="24"/>
        </w:rPr>
      </w:pPr>
      <w:r w:rsidRPr="00D8380E">
        <w:rPr>
          <w:rFonts w:cs="TimesNewRoman"/>
          <w:sz w:val="24"/>
          <w:szCs w:val="24"/>
        </w:rPr>
        <w:t xml:space="preserve">Nayagarh district was carved as a separate district in 1992 out of the then undivided Puri district. The district occupies a total of 3491 square kilometer out of which 49.06% are covered by forest. Bio-geographically the district comes under east coast province and eco-region wise it is under eastern highlands moist deciduous forests.  </w:t>
      </w:r>
      <w:r w:rsidR="00AB2432" w:rsidRPr="00D8380E">
        <w:rPr>
          <w:rFonts w:cs="Arial"/>
          <w:sz w:val="24"/>
          <w:szCs w:val="24"/>
        </w:rPr>
        <w:t>Nayagarah is</w:t>
      </w:r>
      <w:r w:rsidRPr="00D8380E">
        <w:rPr>
          <w:rFonts w:cs="Arial"/>
          <w:sz w:val="24"/>
          <w:szCs w:val="24"/>
        </w:rPr>
        <w:t xml:space="preserve"> </w:t>
      </w:r>
      <w:r w:rsidR="00AB2432" w:rsidRPr="00D8380E">
        <w:rPr>
          <w:rFonts w:cs="Arial"/>
          <w:sz w:val="24"/>
          <w:szCs w:val="24"/>
        </w:rPr>
        <w:t xml:space="preserve"> located towards the west of Puri district surrounded by Cuttack </w:t>
      </w:r>
      <w:r w:rsidRPr="00D8380E">
        <w:rPr>
          <w:rFonts w:cs="Arial"/>
          <w:sz w:val="24"/>
          <w:szCs w:val="24"/>
        </w:rPr>
        <w:t xml:space="preserve">district in the North, Kandhamal </w:t>
      </w:r>
      <w:r w:rsidR="00AB2432" w:rsidRPr="00D8380E">
        <w:rPr>
          <w:rFonts w:cs="Arial"/>
          <w:sz w:val="24"/>
          <w:szCs w:val="24"/>
        </w:rPr>
        <w:t>in the West, Ganjam in the South and Khurdha district</w:t>
      </w:r>
      <w:r w:rsidRPr="00D8380E">
        <w:rPr>
          <w:rFonts w:cs="Arial"/>
          <w:sz w:val="24"/>
          <w:szCs w:val="24"/>
        </w:rPr>
        <w:t xml:space="preserve"> in the East. </w:t>
      </w:r>
      <w:r w:rsidR="00AB2432" w:rsidRPr="00D8380E">
        <w:rPr>
          <w:rFonts w:cs="Arial"/>
          <w:sz w:val="24"/>
          <w:szCs w:val="24"/>
        </w:rPr>
        <w:t xml:space="preserve"> The district is situated in the hilly ranges in the west and its North Eastern part has formed a small well cultivated fertile valleys intersected by smaller streams. It is situated at higher altitude and above the flood level. The river Mahanadi flows in the eastern boundary.</w:t>
      </w:r>
    </w:p>
    <w:p w:rsidR="002C2342" w:rsidRPr="00D8380E" w:rsidRDefault="002C2342" w:rsidP="002C2342">
      <w:pPr>
        <w:autoSpaceDE w:val="0"/>
        <w:autoSpaceDN w:val="0"/>
        <w:adjustRightInd w:val="0"/>
        <w:spacing w:after="0"/>
        <w:jc w:val="both"/>
        <w:rPr>
          <w:rFonts w:cs="Arial"/>
          <w:sz w:val="24"/>
          <w:szCs w:val="24"/>
        </w:rPr>
      </w:pPr>
    </w:p>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The district accounts for 2.5% of state</w:t>
      </w:r>
      <w:r w:rsidR="00740E28" w:rsidRPr="00D8380E">
        <w:rPr>
          <w:rFonts w:cs="Arial"/>
          <w:sz w:val="24"/>
          <w:szCs w:val="24"/>
        </w:rPr>
        <w:t>’</w:t>
      </w:r>
      <w:r w:rsidRPr="00D8380E">
        <w:rPr>
          <w:rFonts w:cs="Arial"/>
          <w:sz w:val="24"/>
          <w:szCs w:val="24"/>
        </w:rPr>
        <w:t>s territory and shares 2.35% of the State population. The density of population in this district is 222 pe</w:t>
      </w:r>
      <w:r w:rsidR="00740E28" w:rsidRPr="00D8380E">
        <w:rPr>
          <w:rFonts w:cs="Arial"/>
          <w:sz w:val="24"/>
          <w:szCs w:val="24"/>
        </w:rPr>
        <w:t xml:space="preserve">rsons per sq.km </w:t>
      </w:r>
      <w:r w:rsidRPr="00D8380E">
        <w:rPr>
          <w:rFonts w:cs="Arial"/>
          <w:sz w:val="24"/>
          <w:szCs w:val="24"/>
        </w:rPr>
        <w:t>as against 236 persons in the state. The district consist 1695 villages, covering 8 Blocks, 4 Tahasils and One subdivision. As per 2001 census, the Scheduled caste and Scheduled Tribe population consists 14% and 5.9% respectively. The literacy rate of the district is 70.52 against the state average of 63.08% and sex-ratio is 938 against the state average 972.The decennial growth rate as per 1991-2001 census was 10.46% as against 16.25% of the state.</w:t>
      </w:r>
    </w:p>
    <w:p w:rsidR="001E3F20" w:rsidRPr="00D8380E" w:rsidRDefault="00AB2432" w:rsidP="008B0518">
      <w:pPr>
        <w:spacing w:after="100" w:afterAutospacing="1" w:line="240" w:lineRule="auto"/>
        <w:jc w:val="both"/>
        <w:rPr>
          <w:rFonts w:cs="Arial"/>
          <w:sz w:val="28"/>
          <w:szCs w:val="28"/>
        </w:rPr>
      </w:pPr>
      <w:r w:rsidRPr="009963E1">
        <w:rPr>
          <w:rFonts w:cs="Arial"/>
          <w:b/>
          <w:sz w:val="28"/>
          <w:szCs w:val="28"/>
        </w:rPr>
        <w:t xml:space="preserve"> Geographical</w:t>
      </w:r>
      <w:r w:rsidR="005F34C5" w:rsidRPr="009963E1">
        <w:rPr>
          <w:rFonts w:cs="Arial"/>
          <w:b/>
          <w:sz w:val="28"/>
          <w:szCs w:val="28"/>
        </w:rPr>
        <w:t xml:space="preserve"> and Demographic Profile of Ran</w:t>
      </w:r>
      <w:r w:rsidRPr="009963E1">
        <w:rPr>
          <w:rFonts w:cs="Arial"/>
          <w:b/>
          <w:sz w:val="28"/>
          <w:szCs w:val="28"/>
        </w:rPr>
        <w:t>pur</w:t>
      </w:r>
      <w:r w:rsidRPr="00D8380E">
        <w:rPr>
          <w:rFonts w:cs="Arial"/>
          <w:sz w:val="28"/>
          <w:szCs w:val="28"/>
        </w:rPr>
        <w:t>:</w:t>
      </w:r>
    </w:p>
    <w:p w:rsidR="00AB2432" w:rsidRPr="00D8380E" w:rsidRDefault="001E3F20" w:rsidP="008B0518">
      <w:pPr>
        <w:spacing w:after="100" w:afterAutospacing="1" w:line="240" w:lineRule="auto"/>
        <w:jc w:val="both"/>
        <w:rPr>
          <w:rFonts w:cs="Arial"/>
          <w:sz w:val="24"/>
          <w:szCs w:val="24"/>
        </w:rPr>
      </w:pPr>
      <w:r w:rsidRPr="00D8380E">
        <w:rPr>
          <w:rFonts w:cs="TimesNewRoman"/>
          <w:sz w:val="24"/>
          <w:szCs w:val="24"/>
        </w:rPr>
        <w:t xml:space="preserve"> Out of the eight CD blocks in the district, Ranpur block is the most backward which includes the plateau and hillocks and most of the reserve and protected forest areas.  </w:t>
      </w:r>
      <w:r w:rsidR="00740E28" w:rsidRPr="00D8380E">
        <w:rPr>
          <w:rFonts w:cs="Arial"/>
          <w:sz w:val="24"/>
          <w:szCs w:val="24"/>
        </w:rPr>
        <w:t>Ran</w:t>
      </w:r>
      <w:r w:rsidR="00AB2432" w:rsidRPr="00D8380E">
        <w:rPr>
          <w:rFonts w:cs="Arial"/>
          <w:sz w:val="24"/>
          <w:szCs w:val="24"/>
        </w:rPr>
        <w:t>pur</w:t>
      </w:r>
      <w:r w:rsidRPr="00D8380E">
        <w:rPr>
          <w:rFonts w:cs="Arial"/>
          <w:sz w:val="24"/>
          <w:szCs w:val="24"/>
        </w:rPr>
        <w:t xml:space="preserve"> is </w:t>
      </w:r>
      <w:r w:rsidR="00AB2432" w:rsidRPr="00D8380E">
        <w:rPr>
          <w:rFonts w:cs="Arial"/>
          <w:sz w:val="24"/>
          <w:szCs w:val="24"/>
        </w:rPr>
        <w:t xml:space="preserve"> having total geographical area of 367.83 Sq.kms</w:t>
      </w:r>
      <w:r w:rsidR="00740E28" w:rsidRPr="00D8380E">
        <w:rPr>
          <w:rFonts w:cs="Arial"/>
          <w:sz w:val="24"/>
          <w:szCs w:val="24"/>
        </w:rPr>
        <w:t>, 235</w:t>
      </w:r>
      <w:r w:rsidRPr="00D8380E">
        <w:rPr>
          <w:rFonts w:cs="Arial"/>
          <w:sz w:val="24"/>
          <w:szCs w:val="24"/>
        </w:rPr>
        <w:t xml:space="preserve"> revenue villages and 30,449</w:t>
      </w:r>
      <w:r w:rsidR="00AB2432" w:rsidRPr="00D8380E">
        <w:rPr>
          <w:rFonts w:cs="Arial"/>
          <w:sz w:val="24"/>
          <w:szCs w:val="24"/>
        </w:rPr>
        <w:t xml:space="preserve"> households. According to 2001 cens</w:t>
      </w:r>
      <w:r w:rsidR="00740E28" w:rsidRPr="00D8380E">
        <w:rPr>
          <w:rFonts w:cs="Arial"/>
          <w:sz w:val="24"/>
          <w:szCs w:val="24"/>
        </w:rPr>
        <w:t>us, the total population of Ran</w:t>
      </w:r>
      <w:r w:rsidR="00AB2432" w:rsidRPr="00D8380E">
        <w:rPr>
          <w:rFonts w:cs="Arial"/>
          <w:sz w:val="24"/>
          <w:szCs w:val="24"/>
        </w:rPr>
        <w:t>pur Block is 150238 comprising of 76044 male population and 74194 female population. The share of Scheduled caste and Scheduled Tribe population are 8.85% and 5.4% respectively. The climate of the district carries a high summer temperature and low winter temperature, having monsoon break during month of June and July. Average annual rainfall of the Block is 159.36 mm. The literacy rate of the Block is 74.51%, comprising of male literacy rate (85.18%) and female literacy rate (63.79%), but the literacy rate is very low in the case of tribal populati</w:t>
      </w:r>
      <w:r w:rsidR="00740E28" w:rsidRPr="00D8380E">
        <w:rPr>
          <w:rFonts w:cs="Arial"/>
          <w:sz w:val="24"/>
          <w:szCs w:val="24"/>
        </w:rPr>
        <w:t xml:space="preserve">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
        <w:gridCol w:w="1064"/>
        <w:gridCol w:w="1064"/>
        <w:gridCol w:w="1064"/>
        <w:gridCol w:w="1064"/>
        <w:gridCol w:w="1064"/>
        <w:gridCol w:w="1064"/>
        <w:gridCol w:w="1064"/>
        <w:gridCol w:w="1064"/>
      </w:tblGrid>
      <w:tr w:rsidR="00AB2432" w:rsidRPr="00D8380E" w:rsidTr="00E32049">
        <w:tc>
          <w:tcPr>
            <w:tcW w:w="3084" w:type="dxa"/>
            <w:gridSpan w:val="3"/>
            <w:shd w:val="clear" w:color="auto" w:fill="DDD9C3"/>
          </w:tcPr>
          <w:p w:rsidR="00AB2432" w:rsidRPr="00D8380E" w:rsidRDefault="00AB2432" w:rsidP="008B0518">
            <w:pPr>
              <w:spacing w:after="100" w:afterAutospacing="1" w:line="240" w:lineRule="auto"/>
              <w:jc w:val="both"/>
              <w:rPr>
                <w:rFonts w:cs="Arial"/>
                <w:b/>
                <w:sz w:val="24"/>
                <w:szCs w:val="24"/>
              </w:rPr>
            </w:pPr>
            <w:r w:rsidRPr="00D8380E">
              <w:rPr>
                <w:rFonts w:cs="Arial"/>
                <w:b/>
                <w:sz w:val="24"/>
                <w:szCs w:val="24"/>
              </w:rPr>
              <w:lastRenderedPageBreak/>
              <w:t>Total Population</w:t>
            </w:r>
          </w:p>
        </w:tc>
        <w:tc>
          <w:tcPr>
            <w:tcW w:w="3192" w:type="dxa"/>
            <w:gridSpan w:val="3"/>
            <w:shd w:val="clear" w:color="auto" w:fill="DDD9C3"/>
          </w:tcPr>
          <w:p w:rsidR="00AB2432" w:rsidRPr="00D8380E" w:rsidRDefault="00AB2432" w:rsidP="008B0518">
            <w:pPr>
              <w:spacing w:after="100" w:afterAutospacing="1" w:line="240" w:lineRule="auto"/>
              <w:jc w:val="both"/>
              <w:rPr>
                <w:rFonts w:cs="Arial"/>
                <w:b/>
                <w:sz w:val="24"/>
                <w:szCs w:val="24"/>
              </w:rPr>
            </w:pPr>
            <w:r w:rsidRPr="00D8380E">
              <w:rPr>
                <w:rFonts w:cs="Arial"/>
                <w:b/>
                <w:sz w:val="24"/>
                <w:szCs w:val="24"/>
              </w:rPr>
              <w:t>SC Population</w:t>
            </w:r>
          </w:p>
        </w:tc>
        <w:tc>
          <w:tcPr>
            <w:tcW w:w="3192" w:type="dxa"/>
            <w:gridSpan w:val="3"/>
            <w:shd w:val="clear" w:color="auto" w:fill="DDD9C3"/>
          </w:tcPr>
          <w:p w:rsidR="00AB2432" w:rsidRPr="00D8380E" w:rsidRDefault="00AB2432" w:rsidP="008B0518">
            <w:pPr>
              <w:spacing w:after="100" w:afterAutospacing="1" w:line="240" w:lineRule="auto"/>
              <w:jc w:val="both"/>
              <w:rPr>
                <w:rFonts w:cs="Arial"/>
                <w:b/>
                <w:sz w:val="24"/>
                <w:szCs w:val="24"/>
              </w:rPr>
            </w:pPr>
            <w:r w:rsidRPr="00D8380E">
              <w:rPr>
                <w:rFonts w:cs="Arial"/>
                <w:b/>
                <w:sz w:val="24"/>
                <w:szCs w:val="24"/>
              </w:rPr>
              <w:t>ST Population</w:t>
            </w:r>
          </w:p>
        </w:tc>
      </w:tr>
      <w:tr w:rsidR="00AB2432" w:rsidRPr="00D8380E" w:rsidTr="00E32049">
        <w:tc>
          <w:tcPr>
            <w:tcW w:w="956"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 xml:space="preserve">Male </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Female</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Total</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 xml:space="preserve">Male </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Female</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Total</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 xml:space="preserve">Male </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Female</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Total</w:t>
            </w:r>
          </w:p>
        </w:tc>
      </w:tr>
      <w:tr w:rsidR="00AB2432" w:rsidRPr="00D8380E" w:rsidTr="00E32049">
        <w:tc>
          <w:tcPr>
            <w:tcW w:w="956"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76044</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74194</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150238</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6296</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6995</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13291</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4025</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4098</w:t>
            </w:r>
          </w:p>
        </w:tc>
        <w:tc>
          <w:tcPr>
            <w:tcW w:w="1064" w:type="dxa"/>
          </w:tcPr>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8123</w:t>
            </w:r>
          </w:p>
        </w:tc>
      </w:tr>
    </w:tbl>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Source: Census of India 2001</w:t>
      </w:r>
    </w:p>
    <w:p w:rsidR="00AB2432" w:rsidRPr="009963E1" w:rsidRDefault="001E3F20" w:rsidP="008B0518">
      <w:pPr>
        <w:spacing w:after="100" w:afterAutospacing="1" w:line="240" w:lineRule="auto"/>
        <w:jc w:val="both"/>
        <w:rPr>
          <w:rFonts w:cs="Arial"/>
          <w:b/>
          <w:sz w:val="28"/>
          <w:szCs w:val="28"/>
        </w:rPr>
      </w:pPr>
      <w:r w:rsidRPr="009963E1">
        <w:rPr>
          <w:rFonts w:cs="Arial"/>
          <w:b/>
          <w:sz w:val="28"/>
          <w:szCs w:val="28"/>
        </w:rPr>
        <w:t>Land utilization pattern of Ran</w:t>
      </w:r>
      <w:r w:rsidR="00AB2432" w:rsidRPr="009963E1">
        <w:rPr>
          <w:rFonts w:cs="Arial"/>
          <w:b/>
          <w:sz w:val="28"/>
          <w:szCs w:val="28"/>
        </w:rPr>
        <w:t>pur Block</w:t>
      </w:r>
    </w:p>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The land</w:t>
      </w:r>
      <w:r w:rsidR="001E3F20" w:rsidRPr="00D8380E">
        <w:rPr>
          <w:rFonts w:cs="Arial"/>
          <w:sz w:val="24"/>
          <w:szCs w:val="24"/>
        </w:rPr>
        <w:t xml:space="preserve"> utilization pattern of the Ran</w:t>
      </w:r>
      <w:r w:rsidRPr="00D8380E">
        <w:rPr>
          <w:rFonts w:cs="Arial"/>
          <w:sz w:val="24"/>
          <w:szCs w:val="24"/>
        </w:rPr>
        <w:t>pur Block denotes that share of net shown area is more, followed by land utilized for non agricultural uses, trees and groves, pastures and grazing land, forests and others. The major bottleneck is the very minimum irrigation potential, only 5861 hector of 18336 of total area sown .The share of irrigated land is 32%,which is only in the form of minor and lift</w:t>
      </w:r>
      <w:r w:rsidR="001E3F20" w:rsidRPr="00D8380E">
        <w:rPr>
          <w:rFonts w:cs="Arial"/>
          <w:sz w:val="24"/>
          <w:szCs w:val="24"/>
        </w:rPr>
        <w:t xml:space="preserve"> irrigation, severely jeopardizing</w:t>
      </w:r>
      <w:r w:rsidRPr="00D8380E">
        <w:rPr>
          <w:rFonts w:cs="Arial"/>
          <w:sz w:val="24"/>
          <w:szCs w:val="24"/>
        </w:rPr>
        <w:t xml:space="preserve"> the development of agriculture. The </w:t>
      </w:r>
      <w:r w:rsidR="001E3F20" w:rsidRPr="00D8380E">
        <w:rPr>
          <w:rFonts w:cs="Arial"/>
          <w:sz w:val="24"/>
          <w:szCs w:val="24"/>
        </w:rPr>
        <w:t>land utilization pattern of Ran</w:t>
      </w:r>
      <w:r w:rsidRPr="00D8380E">
        <w:rPr>
          <w:rFonts w:cs="Arial"/>
          <w:sz w:val="24"/>
          <w:szCs w:val="24"/>
        </w:rPr>
        <w:t>pur is shown in the graph below:</w:t>
      </w:r>
    </w:p>
    <w:p w:rsidR="00AB2432" w:rsidRPr="00D8380E" w:rsidRDefault="00AB2432" w:rsidP="008B0518">
      <w:pPr>
        <w:spacing w:after="100" w:afterAutospacing="1" w:line="240" w:lineRule="auto"/>
        <w:jc w:val="both"/>
        <w:rPr>
          <w:rFonts w:cs="Arial"/>
          <w:sz w:val="24"/>
          <w:szCs w:val="24"/>
        </w:rPr>
      </w:pPr>
      <w:r w:rsidRPr="00D8380E">
        <w:rPr>
          <w:rFonts w:cs="Arial"/>
          <w:noProof/>
          <w:sz w:val="24"/>
          <w:szCs w:val="24"/>
        </w:rPr>
        <w:drawing>
          <wp:inline distT="0" distB="0" distL="0" distR="0">
            <wp:extent cx="5924550" cy="2746629"/>
            <wp:effectExtent l="19050" t="0" r="1905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2432" w:rsidRPr="00D8380E" w:rsidRDefault="00AB2432" w:rsidP="008B0518">
      <w:pPr>
        <w:spacing w:after="100" w:afterAutospacing="1" w:line="240" w:lineRule="auto"/>
        <w:jc w:val="both"/>
        <w:rPr>
          <w:rFonts w:cs="Arial"/>
          <w:sz w:val="24"/>
          <w:szCs w:val="24"/>
        </w:rPr>
      </w:pPr>
      <w:r w:rsidRPr="00D8380E">
        <w:rPr>
          <w:rFonts w:cs="Arial"/>
          <w:sz w:val="24"/>
          <w:szCs w:val="24"/>
        </w:rPr>
        <w:t>Source: Distri</w:t>
      </w:r>
      <w:r w:rsidR="00740E28" w:rsidRPr="00D8380E">
        <w:rPr>
          <w:rFonts w:cs="Arial"/>
          <w:sz w:val="24"/>
          <w:szCs w:val="24"/>
        </w:rPr>
        <w:t>ct Statistical Handbook Nayagar</w:t>
      </w:r>
      <w:r w:rsidRPr="00D8380E">
        <w:rPr>
          <w:rFonts w:cs="Arial"/>
          <w:sz w:val="24"/>
          <w:szCs w:val="24"/>
        </w:rPr>
        <w:t>h, 2007.</w:t>
      </w:r>
    </w:p>
    <w:p w:rsidR="00AB2432" w:rsidRDefault="00AB2432" w:rsidP="008B0518">
      <w:pPr>
        <w:spacing w:after="100" w:afterAutospacing="1" w:line="240" w:lineRule="auto"/>
        <w:jc w:val="both"/>
        <w:rPr>
          <w:rFonts w:cs="Arial"/>
          <w:sz w:val="24"/>
          <w:szCs w:val="24"/>
        </w:rPr>
      </w:pPr>
      <w:r w:rsidRPr="00D8380E">
        <w:rPr>
          <w:rFonts w:cs="Arial"/>
          <w:sz w:val="24"/>
          <w:szCs w:val="24"/>
        </w:rPr>
        <w:t>Agriculture is the primary source of income for most of the households in the Block. Paddy cultivation is the dominant agricultural activity followed by others mainly maize, black gram, til, groundnut, potato, jute and sugarcane. The productivity from agriculture is very meager because of small landholding, lack of irrigation and other supply chain problems like lack of farm mechanization, insufficient use of fertilizers, pesticides and insecticides, storage and marketing problems and poor rural infrastructure. Next to agriculture is the livestock rearing, which is also a significant occupation for the people, but the returns from this sector are also very discouraging. Besides these the other sectors in occupation classification are not that much remunerative to provide</w:t>
      </w:r>
      <w:r w:rsidR="001E3F20" w:rsidRPr="00D8380E">
        <w:rPr>
          <w:rFonts w:cs="Arial"/>
          <w:sz w:val="24"/>
          <w:szCs w:val="24"/>
        </w:rPr>
        <w:t xml:space="preserve"> a decent income for the </w:t>
      </w:r>
      <w:r w:rsidRPr="00D8380E">
        <w:rPr>
          <w:rFonts w:cs="Arial"/>
          <w:sz w:val="24"/>
          <w:szCs w:val="24"/>
        </w:rPr>
        <w:t xml:space="preserve"> households</w:t>
      </w:r>
      <w:r w:rsidR="001E3F20" w:rsidRPr="00D8380E">
        <w:rPr>
          <w:rFonts w:cs="Arial"/>
          <w:sz w:val="24"/>
          <w:szCs w:val="24"/>
        </w:rPr>
        <w:t xml:space="preserve"> of the block</w:t>
      </w:r>
      <w:r w:rsidRPr="00D8380E">
        <w:rPr>
          <w:rFonts w:cs="Arial"/>
          <w:sz w:val="24"/>
          <w:szCs w:val="24"/>
        </w:rPr>
        <w:t>.</w:t>
      </w:r>
    </w:p>
    <w:p w:rsidR="006F0D20" w:rsidRPr="00D8380E" w:rsidRDefault="006F0D20" w:rsidP="008B0518">
      <w:pPr>
        <w:spacing w:after="100" w:afterAutospacing="1" w:line="240" w:lineRule="auto"/>
        <w:jc w:val="both"/>
        <w:rPr>
          <w:rFonts w:cs="Arial"/>
          <w:sz w:val="24"/>
          <w:szCs w:val="24"/>
        </w:rPr>
      </w:pPr>
    </w:p>
    <w:p w:rsidR="006A0F02" w:rsidRPr="00D8380E" w:rsidRDefault="001E3F20" w:rsidP="00E22610">
      <w:pPr>
        <w:spacing w:after="100" w:afterAutospacing="1" w:line="240" w:lineRule="auto"/>
        <w:jc w:val="center"/>
        <w:rPr>
          <w:rFonts w:cs="Arial"/>
          <w:b/>
          <w:sz w:val="24"/>
          <w:szCs w:val="24"/>
        </w:rPr>
      </w:pPr>
      <w:r w:rsidRPr="00D8380E">
        <w:rPr>
          <w:rFonts w:cs="Arial"/>
          <w:b/>
          <w:sz w:val="24"/>
          <w:szCs w:val="24"/>
        </w:rPr>
        <w:lastRenderedPageBreak/>
        <w:t>Gram Panchayat-wise  status of migration</w:t>
      </w:r>
      <w:r w:rsidR="00BC79B2" w:rsidRPr="00D8380E">
        <w:rPr>
          <w:rFonts w:cs="Arial"/>
          <w:b/>
          <w:sz w:val="24"/>
          <w:szCs w:val="24"/>
        </w:rPr>
        <w:t xml:space="preserve"> in Ranpur Block </w:t>
      </w:r>
    </w:p>
    <w:tbl>
      <w:tblPr>
        <w:tblStyle w:val="LightGrid-Accent2"/>
        <w:tblW w:w="7127" w:type="dxa"/>
        <w:jc w:val="center"/>
        <w:tblLook w:val="04A0"/>
      </w:tblPr>
      <w:tblGrid>
        <w:gridCol w:w="2092"/>
        <w:gridCol w:w="1384"/>
        <w:gridCol w:w="1640"/>
        <w:gridCol w:w="1260"/>
        <w:gridCol w:w="1111"/>
      </w:tblGrid>
      <w:tr w:rsidR="00757C06" w:rsidRPr="00D8380E" w:rsidTr="00405323">
        <w:trPr>
          <w:cnfStyle w:val="100000000000"/>
          <w:trHeight w:val="144"/>
          <w:jc w:val="center"/>
        </w:trPr>
        <w:tc>
          <w:tcPr>
            <w:cnfStyle w:val="001000000000"/>
            <w:tcW w:w="1884" w:type="dxa"/>
            <w:noWrap/>
            <w:hideMark/>
          </w:tcPr>
          <w:p w:rsidR="00757C06" w:rsidRPr="00D8380E" w:rsidRDefault="00757C06" w:rsidP="00913F0A">
            <w:pPr>
              <w:rPr>
                <w:rFonts w:asciiTheme="minorHAnsi" w:eastAsia="Times New Roman" w:hAnsiTheme="minorHAnsi" w:cs="Arial"/>
                <w:b w:val="0"/>
                <w:bCs w:val="0"/>
                <w:sz w:val="24"/>
                <w:szCs w:val="24"/>
              </w:rPr>
            </w:pPr>
            <w:r w:rsidRPr="00D8380E">
              <w:rPr>
                <w:rFonts w:asciiTheme="minorHAnsi" w:eastAsia="Times New Roman" w:hAnsiTheme="minorHAnsi" w:cs="Arial"/>
                <w:sz w:val="24"/>
                <w:szCs w:val="24"/>
              </w:rPr>
              <w:t>G.P Name</w:t>
            </w:r>
          </w:p>
        </w:tc>
        <w:tc>
          <w:tcPr>
            <w:tcW w:w="920" w:type="dxa"/>
            <w:noWrap/>
            <w:hideMark/>
          </w:tcPr>
          <w:p w:rsidR="00757C06" w:rsidRPr="00D8380E" w:rsidRDefault="00757C06" w:rsidP="00913F0A">
            <w:pPr>
              <w:cnfStyle w:val="100000000000"/>
              <w:rPr>
                <w:rFonts w:asciiTheme="minorHAnsi" w:eastAsia="Times New Roman" w:hAnsiTheme="minorHAnsi" w:cs="Arial"/>
                <w:b w:val="0"/>
                <w:bCs w:val="0"/>
                <w:sz w:val="24"/>
                <w:szCs w:val="24"/>
              </w:rPr>
            </w:pPr>
            <w:r w:rsidRPr="00D8380E">
              <w:rPr>
                <w:rFonts w:asciiTheme="minorHAnsi" w:eastAsia="Times New Roman" w:hAnsiTheme="minorHAnsi" w:cs="Arial"/>
                <w:sz w:val="24"/>
                <w:szCs w:val="24"/>
              </w:rPr>
              <w:t>Total H</w:t>
            </w:r>
            <w:r w:rsidR="005F7FB3" w:rsidRPr="00D8380E">
              <w:rPr>
                <w:rFonts w:asciiTheme="minorHAnsi" w:eastAsia="Times New Roman" w:hAnsiTheme="minorHAnsi" w:cs="Arial"/>
                <w:sz w:val="24"/>
                <w:szCs w:val="24"/>
              </w:rPr>
              <w:t>ouseholds</w:t>
            </w:r>
          </w:p>
        </w:tc>
        <w:tc>
          <w:tcPr>
            <w:tcW w:w="1640" w:type="dxa"/>
            <w:noWrap/>
            <w:hideMark/>
          </w:tcPr>
          <w:p w:rsidR="00757C06" w:rsidRPr="00D8380E" w:rsidRDefault="00757C06" w:rsidP="00913F0A">
            <w:pPr>
              <w:cnfStyle w:val="100000000000"/>
              <w:rPr>
                <w:rFonts w:asciiTheme="minorHAnsi" w:eastAsia="Times New Roman" w:hAnsiTheme="minorHAnsi" w:cs="Arial"/>
                <w:b w:val="0"/>
                <w:bCs w:val="0"/>
                <w:sz w:val="24"/>
                <w:szCs w:val="24"/>
              </w:rPr>
            </w:pPr>
            <w:r w:rsidRPr="00D8380E">
              <w:rPr>
                <w:rFonts w:asciiTheme="minorHAnsi" w:eastAsia="Times New Roman" w:hAnsiTheme="minorHAnsi" w:cs="Arial"/>
                <w:sz w:val="24"/>
                <w:szCs w:val="24"/>
              </w:rPr>
              <w:t>Total Migrant H</w:t>
            </w:r>
            <w:r w:rsidR="005F7FB3" w:rsidRPr="00D8380E">
              <w:rPr>
                <w:rFonts w:asciiTheme="minorHAnsi" w:eastAsia="Times New Roman" w:hAnsiTheme="minorHAnsi" w:cs="Arial"/>
                <w:sz w:val="24"/>
                <w:szCs w:val="24"/>
              </w:rPr>
              <w:t>ouseholds</w:t>
            </w:r>
          </w:p>
        </w:tc>
        <w:tc>
          <w:tcPr>
            <w:tcW w:w="1260" w:type="dxa"/>
            <w:noWrap/>
            <w:hideMark/>
          </w:tcPr>
          <w:p w:rsidR="00757C06" w:rsidRPr="00D8380E" w:rsidRDefault="00757C06" w:rsidP="00913F0A">
            <w:pPr>
              <w:cnfStyle w:val="100000000000"/>
              <w:rPr>
                <w:rFonts w:asciiTheme="minorHAnsi" w:eastAsia="Times New Roman" w:hAnsiTheme="minorHAnsi" w:cs="Arial"/>
                <w:b w:val="0"/>
                <w:bCs w:val="0"/>
                <w:sz w:val="24"/>
                <w:szCs w:val="24"/>
              </w:rPr>
            </w:pPr>
            <w:r w:rsidRPr="00D8380E">
              <w:rPr>
                <w:rFonts w:asciiTheme="minorHAnsi" w:eastAsia="Times New Roman" w:hAnsiTheme="minorHAnsi" w:cs="Arial"/>
                <w:sz w:val="24"/>
                <w:szCs w:val="24"/>
              </w:rPr>
              <w:t>Percent</w:t>
            </w:r>
          </w:p>
        </w:tc>
        <w:tc>
          <w:tcPr>
            <w:tcW w:w="1423" w:type="dxa"/>
          </w:tcPr>
          <w:p w:rsidR="00757C06" w:rsidRPr="00D8380E" w:rsidRDefault="00757C06" w:rsidP="00913F0A">
            <w:pPr>
              <w:cnfStyle w:val="100000000000"/>
              <w:rPr>
                <w:rFonts w:asciiTheme="minorHAnsi" w:eastAsia="Times New Roman" w:hAnsiTheme="minorHAnsi" w:cs="Arial"/>
                <w:b w:val="0"/>
                <w:bCs w:val="0"/>
                <w:sz w:val="24"/>
                <w:szCs w:val="24"/>
              </w:rPr>
            </w:pPr>
            <w:r w:rsidRPr="00D8380E">
              <w:rPr>
                <w:rFonts w:asciiTheme="minorHAnsi" w:eastAsia="Times New Roman" w:hAnsiTheme="minorHAnsi" w:cs="Arial"/>
                <w:sz w:val="24"/>
                <w:szCs w:val="24"/>
              </w:rPr>
              <w:t>Total Nos. of Migrants</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Balabhadrapur</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1423</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492</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34.57</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521</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Bandhamunda</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537</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228</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42.46</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228</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Baunsgada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998</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450</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45.09</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511</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Brajarajpur</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949</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382</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40.25</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475</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Brundabanpur</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580</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332</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57.24</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347</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Champagada</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534</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257</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48.13</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268</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Champapedi</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846</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462</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54.61</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463</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Chandapur</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564</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155</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27.48</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156</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Damasahi</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1021</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295</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28.89</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311</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Darpanarayanapur</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1013</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353</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34.85</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376</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Gopalpur</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1104</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369</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33.42</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370</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Gourangpur</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748</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482</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64.44</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517</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Jankia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514</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315</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61.28</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324</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Kandapada</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959</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558</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58.19</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558</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Kandha Nayagarh</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631</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249</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39.46</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254</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Kasanda</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733</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435</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59.35</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547</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Kerandatangi</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1018</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367</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36.05</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373</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Khairapalli</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990</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515</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52.02</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680</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Khatia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820</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460</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56.10</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506</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Kulasar</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535</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225</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42.06</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330</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Lodhachua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1100</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550</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50.00</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682</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Mahatpalla</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805</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457</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56.77</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471</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Majhiakhanda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1072</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503</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46.92</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529</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Mayurajhalia</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1270</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498</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39.21</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506</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Narasinghpur</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946</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297</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31.40</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328</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Narendrapur</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741</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214</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28.88</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280</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Patia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986</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644</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65.31</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648</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Pimpal</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395</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276</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69.87</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432</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Raipada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497</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223</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44.87</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229</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Raj Ranpur</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2040</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325</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15.93</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353</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Rajsunakhala</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2295</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275</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11.98</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285</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Rankadeuli</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857</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252</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29.40</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289</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Surukabadi</w:t>
            </w:r>
          </w:p>
        </w:tc>
        <w:tc>
          <w:tcPr>
            <w:tcW w:w="92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505</w:t>
            </w:r>
          </w:p>
        </w:tc>
        <w:tc>
          <w:tcPr>
            <w:tcW w:w="164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287</w:t>
            </w:r>
          </w:p>
        </w:tc>
        <w:tc>
          <w:tcPr>
            <w:tcW w:w="1260" w:type="dxa"/>
            <w:noWrap/>
            <w:hideMark/>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56.83</w:t>
            </w:r>
          </w:p>
        </w:tc>
        <w:tc>
          <w:tcPr>
            <w:tcW w:w="1423" w:type="dxa"/>
          </w:tcPr>
          <w:p w:rsidR="00757C06" w:rsidRPr="00D8380E" w:rsidRDefault="00757C06" w:rsidP="0080505B">
            <w:pPr>
              <w:jc w:val="right"/>
              <w:cnfStyle w:val="000000100000"/>
              <w:rPr>
                <w:rFonts w:eastAsia="Times New Roman" w:cs="Arial"/>
                <w:sz w:val="24"/>
                <w:szCs w:val="24"/>
              </w:rPr>
            </w:pPr>
            <w:r w:rsidRPr="00D8380E">
              <w:rPr>
                <w:rFonts w:eastAsia="Times New Roman" w:cs="Arial"/>
                <w:sz w:val="24"/>
                <w:szCs w:val="24"/>
              </w:rPr>
              <w:t>414</w:t>
            </w:r>
          </w:p>
        </w:tc>
      </w:tr>
      <w:tr w:rsidR="00757C06" w:rsidRPr="00D8380E" w:rsidTr="00405323">
        <w:trPr>
          <w:cnfStyle w:val="00000001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sz w:val="24"/>
                <w:szCs w:val="24"/>
              </w:rPr>
            </w:pPr>
            <w:r w:rsidRPr="00D8380E">
              <w:rPr>
                <w:rFonts w:asciiTheme="minorHAnsi" w:eastAsia="Times New Roman" w:hAnsiTheme="minorHAnsi" w:cs="Arial"/>
                <w:sz w:val="24"/>
                <w:szCs w:val="24"/>
              </w:rPr>
              <w:t>Talakani</w:t>
            </w:r>
          </w:p>
        </w:tc>
        <w:tc>
          <w:tcPr>
            <w:tcW w:w="92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423</w:t>
            </w:r>
          </w:p>
        </w:tc>
        <w:tc>
          <w:tcPr>
            <w:tcW w:w="164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245</w:t>
            </w:r>
          </w:p>
        </w:tc>
        <w:tc>
          <w:tcPr>
            <w:tcW w:w="1260" w:type="dxa"/>
            <w:noWrap/>
            <w:hideMark/>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57.92</w:t>
            </w:r>
          </w:p>
        </w:tc>
        <w:tc>
          <w:tcPr>
            <w:tcW w:w="1423" w:type="dxa"/>
          </w:tcPr>
          <w:p w:rsidR="00757C06" w:rsidRPr="00D8380E" w:rsidRDefault="00757C06" w:rsidP="0080505B">
            <w:pPr>
              <w:jc w:val="right"/>
              <w:cnfStyle w:val="000000010000"/>
              <w:rPr>
                <w:rFonts w:eastAsia="Times New Roman" w:cs="Arial"/>
                <w:sz w:val="24"/>
                <w:szCs w:val="24"/>
              </w:rPr>
            </w:pPr>
            <w:r w:rsidRPr="00D8380E">
              <w:rPr>
                <w:rFonts w:eastAsia="Times New Roman" w:cs="Arial"/>
                <w:sz w:val="24"/>
                <w:szCs w:val="24"/>
              </w:rPr>
              <w:t>331</w:t>
            </w:r>
          </w:p>
        </w:tc>
      </w:tr>
      <w:tr w:rsidR="00757C06" w:rsidRPr="00D8380E" w:rsidTr="00405323">
        <w:trPr>
          <w:cnfStyle w:val="000000100000"/>
          <w:trHeight w:hRule="exact" w:val="288"/>
          <w:jc w:val="center"/>
        </w:trPr>
        <w:tc>
          <w:tcPr>
            <w:cnfStyle w:val="001000000000"/>
            <w:tcW w:w="1884" w:type="dxa"/>
            <w:noWrap/>
            <w:hideMark/>
          </w:tcPr>
          <w:p w:rsidR="00757C06" w:rsidRPr="00D8380E" w:rsidRDefault="00757C06" w:rsidP="0080505B">
            <w:pPr>
              <w:rPr>
                <w:rFonts w:asciiTheme="minorHAnsi" w:eastAsia="Times New Roman" w:hAnsiTheme="minorHAnsi" w:cs="Arial"/>
                <w:b w:val="0"/>
                <w:sz w:val="24"/>
                <w:szCs w:val="24"/>
              </w:rPr>
            </w:pPr>
            <w:r w:rsidRPr="00D8380E">
              <w:rPr>
                <w:rFonts w:asciiTheme="minorHAnsi" w:eastAsia="Times New Roman" w:hAnsiTheme="minorHAnsi" w:cs="Arial"/>
                <w:sz w:val="24"/>
                <w:szCs w:val="24"/>
              </w:rPr>
              <w:t>Total</w:t>
            </w:r>
          </w:p>
        </w:tc>
        <w:tc>
          <w:tcPr>
            <w:tcW w:w="920" w:type="dxa"/>
            <w:noWrap/>
            <w:hideMark/>
          </w:tcPr>
          <w:p w:rsidR="00757C06" w:rsidRPr="00D8380E" w:rsidRDefault="00757C06" w:rsidP="0080505B">
            <w:pPr>
              <w:jc w:val="right"/>
              <w:cnfStyle w:val="000000100000"/>
              <w:rPr>
                <w:rFonts w:eastAsia="Times New Roman" w:cs="Arial"/>
                <w:b/>
                <w:sz w:val="24"/>
                <w:szCs w:val="24"/>
              </w:rPr>
            </w:pPr>
            <w:r w:rsidRPr="00D8380E">
              <w:rPr>
                <w:rFonts w:eastAsia="Times New Roman" w:cs="Arial"/>
                <w:b/>
                <w:sz w:val="24"/>
                <w:szCs w:val="24"/>
              </w:rPr>
              <w:t>30449</w:t>
            </w:r>
          </w:p>
        </w:tc>
        <w:tc>
          <w:tcPr>
            <w:tcW w:w="1640" w:type="dxa"/>
            <w:noWrap/>
            <w:hideMark/>
          </w:tcPr>
          <w:p w:rsidR="00757C06" w:rsidRPr="00D8380E" w:rsidRDefault="00757C06" w:rsidP="0080505B">
            <w:pPr>
              <w:jc w:val="right"/>
              <w:cnfStyle w:val="000000100000"/>
              <w:rPr>
                <w:rFonts w:eastAsia="Times New Roman" w:cs="Arial"/>
                <w:b/>
                <w:sz w:val="24"/>
                <w:szCs w:val="24"/>
              </w:rPr>
            </w:pPr>
            <w:r w:rsidRPr="00D8380E">
              <w:rPr>
                <w:rFonts w:eastAsia="Times New Roman" w:cs="Arial"/>
                <w:b/>
                <w:sz w:val="24"/>
                <w:szCs w:val="24"/>
              </w:rPr>
              <w:t>12427</w:t>
            </w:r>
          </w:p>
        </w:tc>
        <w:tc>
          <w:tcPr>
            <w:tcW w:w="1260" w:type="dxa"/>
            <w:noWrap/>
            <w:hideMark/>
          </w:tcPr>
          <w:p w:rsidR="00757C06" w:rsidRPr="00D8380E" w:rsidRDefault="00757C06" w:rsidP="0080505B">
            <w:pPr>
              <w:jc w:val="right"/>
              <w:cnfStyle w:val="000000100000"/>
              <w:rPr>
                <w:rFonts w:eastAsia="Times New Roman" w:cs="Arial"/>
                <w:b/>
                <w:sz w:val="24"/>
                <w:szCs w:val="24"/>
              </w:rPr>
            </w:pPr>
            <w:r w:rsidRPr="00D8380E">
              <w:rPr>
                <w:rFonts w:eastAsia="Times New Roman" w:cs="Arial"/>
                <w:b/>
                <w:sz w:val="24"/>
                <w:szCs w:val="24"/>
              </w:rPr>
              <w:t>40.81</w:t>
            </w:r>
          </w:p>
        </w:tc>
        <w:tc>
          <w:tcPr>
            <w:tcW w:w="1423" w:type="dxa"/>
          </w:tcPr>
          <w:p w:rsidR="00757C06" w:rsidRPr="00D8380E" w:rsidRDefault="00757C06" w:rsidP="0080505B">
            <w:pPr>
              <w:jc w:val="right"/>
              <w:cnfStyle w:val="000000100000"/>
              <w:rPr>
                <w:rFonts w:eastAsia="Times New Roman" w:cs="Arial"/>
                <w:b/>
                <w:sz w:val="24"/>
                <w:szCs w:val="24"/>
              </w:rPr>
            </w:pPr>
            <w:r w:rsidRPr="00D8380E">
              <w:rPr>
                <w:rFonts w:eastAsia="Times New Roman" w:cs="Arial"/>
                <w:b/>
                <w:sz w:val="24"/>
                <w:szCs w:val="24"/>
              </w:rPr>
              <w:t>13892</w:t>
            </w:r>
          </w:p>
        </w:tc>
      </w:tr>
    </w:tbl>
    <w:p w:rsidR="001E3F20" w:rsidRPr="00D8380E" w:rsidRDefault="001E3F20" w:rsidP="008B0518">
      <w:pPr>
        <w:spacing w:after="100" w:afterAutospacing="1" w:line="240" w:lineRule="auto"/>
        <w:jc w:val="both"/>
        <w:rPr>
          <w:rFonts w:cs="Arial"/>
          <w:sz w:val="24"/>
          <w:szCs w:val="24"/>
        </w:rPr>
      </w:pPr>
    </w:p>
    <w:p w:rsidR="001E3F20" w:rsidRPr="00D8380E" w:rsidRDefault="006F00DF" w:rsidP="008B0518">
      <w:pPr>
        <w:spacing w:after="100" w:afterAutospacing="1" w:line="240" w:lineRule="auto"/>
        <w:jc w:val="both"/>
        <w:rPr>
          <w:rFonts w:cs="Arial"/>
          <w:sz w:val="24"/>
          <w:szCs w:val="24"/>
        </w:rPr>
      </w:pPr>
      <w:r w:rsidRPr="00D8380E">
        <w:rPr>
          <w:rFonts w:cs="Arial"/>
          <w:sz w:val="24"/>
          <w:szCs w:val="24"/>
        </w:rPr>
        <w:t>As evident from the above table, 40.81% households of the entire Ranpur block report seasonal migration of at least one or  more than one member from each household.</w:t>
      </w:r>
      <w:r w:rsidR="00D52A2C" w:rsidRPr="00D8380E">
        <w:rPr>
          <w:rFonts w:cs="Arial"/>
          <w:sz w:val="24"/>
          <w:szCs w:val="24"/>
        </w:rPr>
        <w:t xml:space="preserve"> </w:t>
      </w:r>
      <w:r w:rsidRPr="00D8380E">
        <w:rPr>
          <w:rFonts w:cs="Arial"/>
          <w:sz w:val="24"/>
          <w:szCs w:val="24"/>
        </w:rPr>
        <w:t xml:space="preserve">Out of the total 34 </w:t>
      </w:r>
      <w:r w:rsidRPr="00D8380E">
        <w:rPr>
          <w:rFonts w:cs="Arial"/>
          <w:sz w:val="24"/>
          <w:szCs w:val="24"/>
        </w:rPr>
        <w:lastRenderedPageBreak/>
        <w:t>gram panchayats, Pimpal GP records the highest( 69.87%) migrant households while Rajsunakhala GP reports the lowest(11.98%) number of migrant households.</w:t>
      </w:r>
      <w:r w:rsidR="00B97F0F" w:rsidRPr="00D8380E">
        <w:rPr>
          <w:rFonts w:cs="Arial"/>
          <w:sz w:val="24"/>
          <w:szCs w:val="24"/>
        </w:rPr>
        <w:t xml:space="preserve"> </w:t>
      </w:r>
      <w:r w:rsidRPr="00D8380E">
        <w:rPr>
          <w:rFonts w:cs="Arial"/>
          <w:sz w:val="24"/>
          <w:szCs w:val="24"/>
        </w:rPr>
        <w:t>It is a matter of concern to note that  four GPs( Gourangpur, Jankia, Patia and Pimpal) have reported over 60% migration while additional ten GPs( Brundabanpur, Champapedi,Karadapalli,Kasanda,Khairpalli,Khatia, Kandapada,Mahatpalla,Lodhachua and Talakani) have recorded migrant households between 50% and 60%</w:t>
      </w:r>
      <w:r w:rsidR="00B97F0F" w:rsidRPr="00D8380E">
        <w:rPr>
          <w:rFonts w:cs="Arial"/>
          <w:sz w:val="24"/>
          <w:szCs w:val="24"/>
        </w:rPr>
        <w:t>.</w:t>
      </w:r>
    </w:p>
    <w:p w:rsidR="004C0295" w:rsidRDefault="007D1CB0" w:rsidP="008B0518">
      <w:pPr>
        <w:spacing w:after="100" w:afterAutospacing="1" w:line="240" w:lineRule="auto"/>
        <w:jc w:val="both"/>
        <w:rPr>
          <w:rFonts w:cs="Arial"/>
          <w:b/>
          <w:sz w:val="24"/>
          <w:szCs w:val="24"/>
        </w:rPr>
      </w:pPr>
      <w:r>
        <w:rPr>
          <w:rFonts w:cs="Arial"/>
          <w:b/>
          <w:noProof/>
          <w:sz w:val="24"/>
          <w:szCs w:val="24"/>
        </w:rPr>
        <w:pict>
          <v:rect id="_x0000_s1034" style="position:absolute;left:0;text-align:left;margin-left:191.75pt;margin-top:5.2pt;width:275.55pt;height:156.45pt;z-index:-251650048" wrapcoords="-52 -92 -52 21508 21652 21508 21652 -92 -52 -92">
            <v:textbox>
              <w:txbxContent>
                <w:p w:rsidR="00405323" w:rsidRDefault="00405323">
                  <w:r w:rsidRPr="00405323">
                    <w:rPr>
                      <w:noProof/>
                    </w:rPr>
                    <w:drawing>
                      <wp:inline distT="0" distB="0" distL="0" distR="0">
                        <wp:extent cx="3357635" cy="1863970"/>
                        <wp:effectExtent l="19050" t="0" r="14215" b="293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type="tight"/>
          </v:rect>
        </w:pict>
      </w:r>
      <w:r w:rsidR="00665C50" w:rsidRPr="00D8380E">
        <w:rPr>
          <w:rFonts w:cs="Arial"/>
          <w:b/>
          <w:sz w:val="24"/>
          <w:szCs w:val="24"/>
        </w:rPr>
        <w:t xml:space="preserve">Socio-economic </w:t>
      </w:r>
      <w:r w:rsidR="004C0295" w:rsidRPr="00D8380E">
        <w:rPr>
          <w:rFonts w:cs="Arial"/>
          <w:b/>
          <w:sz w:val="24"/>
          <w:szCs w:val="24"/>
        </w:rPr>
        <w:t>profile</w:t>
      </w:r>
      <w:r w:rsidR="00665C50" w:rsidRPr="00D8380E">
        <w:rPr>
          <w:rFonts w:cs="Arial"/>
          <w:b/>
          <w:sz w:val="24"/>
          <w:szCs w:val="24"/>
        </w:rPr>
        <w:t xml:space="preserve"> of Migrants</w:t>
      </w:r>
    </w:p>
    <w:p w:rsidR="005F7FB3" w:rsidRPr="00D8380E" w:rsidRDefault="00C11509" w:rsidP="008B0518">
      <w:pPr>
        <w:spacing w:after="100" w:afterAutospacing="1" w:line="240" w:lineRule="auto"/>
        <w:jc w:val="both"/>
        <w:rPr>
          <w:rFonts w:cs="Arial"/>
          <w:sz w:val="24"/>
          <w:szCs w:val="24"/>
        </w:rPr>
      </w:pPr>
      <w:r w:rsidRPr="00D8380E">
        <w:rPr>
          <w:rFonts w:cs="Arial"/>
          <w:sz w:val="24"/>
          <w:szCs w:val="24"/>
        </w:rPr>
        <w:t>All the migrant households of the block belong to lower strata of the society. The largest percentages( 79%) are from other backward castes(OBC), followed by scheduled castes(9%), Scheduled tribes(6%), General castes(5%) and Minority(1%) respectively.</w:t>
      </w:r>
    </w:p>
    <w:p w:rsidR="002C72FC" w:rsidRPr="00D8380E" w:rsidRDefault="00F17819" w:rsidP="008B0518">
      <w:pPr>
        <w:spacing w:after="100" w:afterAutospacing="1" w:line="240" w:lineRule="auto"/>
        <w:jc w:val="both"/>
        <w:rPr>
          <w:rFonts w:cs="Arial"/>
          <w:sz w:val="24"/>
          <w:szCs w:val="24"/>
        </w:rPr>
      </w:pPr>
      <w:r w:rsidRPr="00D8380E">
        <w:rPr>
          <w:rFonts w:cs="Arial"/>
          <w:sz w:val="24"/>
          <w:szCs w:val="24"/>
        </w:rPr>
        <w:t>.</w:t>
      </w:r>
    </w:p>
    <w:p w:rsidR="002C72FC" w:rsidRPr="00D8380E" w:rsidRDefault="007D1CB0" w:rsidP="008B0518">
      <w:pPr>
        <w:spacing w:after="100" w:afterAutospacing="1" w:line="240" w:lineRule="auto"/>
        <w:jc w:val="both"/>
        <w:rPr>
          <w:rFonts w:cs="Arial"/>
          <w:sz w:val="24"/>
          <w:szCs w:val="24"/>
        </w:rPr>
      </w:pPr>
      <w:r>
        <w:rPr>
          <w:rFonts w:cs="Arial"/>
          <w:noProof/>
          <w:sz w:val="24"/>
          <w:szCs w:val="24"/>
        </w:rPr>
        <w:pict>
          <v:rect id="_x0000_s1032" style="position:absolute;left:0;text-align:left;margin-left:-10.4pt;margin-top:1.6pt;width:202.15pt;height:142.65pt;z-index:-251652096" wrapcoords="-79 -114 -79 21486 21679 21486 21679 -114 -79 -114">
            <v:textbox style="mso-next-textbox:#_x0000_s1032">
              <w:txbxContent>
                <w:p w:rsidR="00431D64" w:rsidRDefault="00431D64">
                  <w:r w:rsidRPr="00431D64">
                    <w:rPr>
                      <w:noProof/>
                    </w:rPr>
                    <w:drawing>
                      <wp:inline distT="0" distB="0" distL="0" distR="0">
                        <wp:extent cx="2400935" cy="1715805"/>
                        <wp:effectExtent l="19050" t="0" r="18415"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type="tight"/>
          </v:rect>
        </w:pict>
      </w:r>
      <w:r w:rsidR="00F72BF1" w:rsidRPr="00D8380E">
        <w:rPr>
          <w:rFonts w:cs="Arial"/>
          <w:sz w:val="24"/>
          <w:szCs w:val="24"/>
        </w:rPr>
        <w:t xml:space="preserve">The age-wise classification of migrants reveal that maximum migration takes place in the age group of 21-35 years(58%), followed by migrants in the age group of 36-50 years(27%)It is a matter of concern that children and youth in the age group of 14-20 years(11%) also migrate in search of work when they should be in schools and colleges. </w:t>
      </w:r>
      <w:r w:rsidR="002C72FC" w:rsidRPr="00D8380E">
        <w:rPr>
          <w:rFonts w:cs="Arial"/>
          <w:sz w:val="24"/>
          <w:szCs w:val="24"/>
        </w:rPr>
        <w:t xml:space="preserve"> </w:t>
      </w:r>
      <w:r w:rsidR="00F72BF1" w:rsidRPr="00D8380E">
        <w:rPr>
          <w:rFonts w:cs="Arial"/>
          <w:sz w:val="24"/>
          <w:szCs w:val="24"/>
        </w:rPr>
        <w:t xml:space="preserve"> Out of the total </w:t>
      </w:r>
      <w:r w:rsidR="00EA70A1" w:rsidRPr="00D8380E">
        <w:rPr>
          <w:rFonts w:cs="Arial"/>
          <w:sz w:val="24"/>
          <w:szCs w:val="24"/>
        </w:rPr>
        <w:t xml:space="preserve"> 13,892</w:t>
      </w:r>
      <w:r w:rsidR="00F72BF1" w:rsidRPr="00D8380E">
        <w:rPr>
          <w:rFonts w:cs="Arial"/>
          <w:sz w:val="24"/>
          <w:szCs w:val="24"/>
        </w:rPr>
        <w:t xml:space="preserve"> migrants</w:t>
      </w:r>
      <w:r w:rsidR="00EA70A1" w:rsidRPr="00D8380E">
        <w:rPr>
          <w:rFonts w:cs="Arial"/>
          <w:sz w:val="24"/>
          <w:szCs w:val="24"/>
        </w:rPr>
        <w:t xml:space="preserve"> , 65% migrants are married and rest 35%  are unmarried</w:t>
      </w:r>
      <w:r w:rsidR="00F72BF1" w:rsidRPr="00D8380E">
        <w:rPr>
          <w:rFonts w:cs="Arial"/>
          <w:sz w:val="24"/>
          <w:szCs w:val="24"/>
        </w:rPr>
        <w:t>.</w:t>
      </w:r>
    </w:p>
    <w:p w:rsidR="006F0D20" w:rsidRDefault="007D1CB0" w:rsidP="008B0518">
      <w:pPr>
        <w:spacing w:after="100" w:afterAutospacing="1" w:line="240" w:lineRule="auto"/>
        <w:jc w:val="both"/>
        <w:rPr>
          <w:rFonts w:cs="Arial"/>
          <w:sz w:val="24"/>
          <w:szCs w:val="24"/>
        </w:rPr>
      </w:pPr>
      <w:r w:rsidRPr="007D1CB0">
        <w:rPr>
          <w:rFonts w:cs="Arial"/>
          <w:b/>
          <w:noProof/>
          <w:sz w:val="24"/>
          <w:szCs w:val="24"/>
        </w:rPr>
        <w:pict>
          <v:rect id="_x0000_s1031" style="position:absolute;left:0;text-align:left;margin-left:289.1pt;margin-top:9.4pt;width:168.9pt;height:132.25pt;z-index:-251653120" wrapcoords="-92 -123 -92 21477 21692 21477 21692 -123 -92 -123">
            <v:textbox>
              <w:txbxContent>
                <w:tbl>
                  <w:tblPr>
                    <w:tblStyle w:val="LightGrid-Accent2"/>
                    <w:tblW w:w="0" w:type="auto"/>
                    <w:tblLook w:val="04A0"/>
                  </w:tblPr>
                  <w:tblGrid>
                    <w:gridCol w:w="2251"/>
                    <w:gridCol w:w="1039"/>
                  </w:tblGrid>
                  <w:tr w:rsidR="0080505B" w:rsidRPr="00D8380E" w:rsidTr="0080505B">
                    <w:trPr>
                      <w:cnfStyle w:val="100000000000"/>
                      <w:trHeight w:val="275"/>
                    </w:trPr>
                    <w:tc>
                      <w:tcPr>
                        <w:cnfStyle w:val="001000000000"/>
                        <w:tcW w:w="2273" w:type="dxa"/>
                      </w:tcPr>
                      <w:p w:rsidR="0080505B" w:rsidRPr="00D8380E" w:rsidRDefault="0080505B" w:rsidP="008510B5">
                        <w:pPr>
                          <w:spacing w:after="100" w:afterAutospacing="1"/>
                          <w:jc w:val="both"/>
                          <w:rPr>
                            <w:rFonts w:asciiTheme="minorHAnsi" w:hAnsiTheme="minorHAnsi" w:cs="Arial"/>
                            <w:b w:val="0"/>
                            <w:sz w:val="24"/>
                            <w:szCs w:val="24"/>
                          </w:rPr>
                        </w:pPr>
                        <w:r w:rsidRPr="00D8380E">
                          <w:rPr>
                            <w:rFonts w:asciiTheme="minorHAnsi" w:hAnsiTheme="minorHAnsi" w:cs="Arial"/>
                            <w:sz w:val="24"/>
                            <w:szCs w:val="24"/>
                          </w:rPr>
                          <w:t>Level of education</w:t>
                        </w:r>
                      </w:p>
                    </w:tc>
                    <w:tc>
                      <w:tcPr>
                        <w:tcW w:w="1041" w:type="dxa"/>
                      </w:tcPr>
                      <w:p w:rsidR="0080505B" w:rsidRPr="00D8380E" w:rsidRDefault="0080505B" w:rsidP="008510B5">
                        <w:pPr>
                          <w:spacing w:after="100" w:afterAutospacing="1"/>
                          <w:jc w:val="both"/>
                          <w:cnfStyle w:val="100000000000"/>
                          <w:rPr>
                            <w:rFonts w:asciiTheme="minorHAnsi" w:hAnsiTheme="minorHAnsi" w:cs="Arial"/>
                            <w:b w:val="0"/>
                            <w:sz w:val="24"/>
                            <w:szCs w:val="24"/>
                          </w:rPr>
                        </w:pPr>
                        <w:r w:rsidRPr="00D8380E">
                          <w:rPr>
                            <w:rFonts w:asciiTheme="minorHAnsi" w:hAnsiTheme="minorHAnsi" w:cs="Arial"/>
                            <w:sz w:val="24"/>
                            <w:szCs w:val="24"/>
                          </w:rPr>
                          <w:t>Percent</w:t>
                        </w:r>
                      </w:p>
                    </w:tc>
                  </w:tr>
                  <w:tr w:rsidR="0080505B" w:rsidRPr="00D8380E" w:rsidTr="0080505B">
                    <w:trPr>
                      <w:cnfStyle w:val="000000100000"/>
                      <w:trHeight w:val="288"/>
                    </w:trPr>
                    <w:tc>
                      <w:tcPr>
                        <w:cnfStyle w:val="001000000000"/>
                        <w:tcW w:w="2273" w:type="dxa"/>
                      </w:tcPr>
                      <w:p w:rsidR="0080505B" w:rsidRPr="00D8380E" w:rsidRDefault="0080505B" w:rsidP="008510B5">
                        <w:pPr>
                          <w:spacing w:after="100" w:afterAutospacing="1"/>
                          <w:jc w:val="both"/>
                          <w:rPr>
                            <w:rFonts w:asciiTheme="minorHAnsi" w:hAnsiTheme="minorHAnsi" w:cs="Arial"/>
                            <w:sz w:val="24"/>
                            <w:szCs w:val="24"/>
                          </w:rPr>
                        </w:pPr>
                        <w:r w:rsidRPr="00D8380E">
                          <w:rPr>
                            <w:rFonts w:asciiTheme="minorHAnsi" w:hAnsiTheme="minorHAnsi" w:cs="Arial"/>
                            <w:sz w:val="24"/>
                            <w:szCs w:val="24"/>
                          </w:rPr>
                          <w:t>Illiterate</w:t>
                        </w:r>
                      </w:p>
                    </w:tc>
                    <w:tc>
                      <w:tcPr>
                        <w:tcW w:w="1041" w:type="dxa"/>
                      </w:tcPr>
                      <w:p w:rsidR="0080505B" w:rsidRPr="00D8380E" w:rsidRDefault="0080505B" w:rsidP="008510B5">
                        <w:pPr>
                          <w:spacing w:after="100" w:afterAutospacing="1"/>
                          <w:jc w:val="both"/>
                          <w:cnfStyle w:val="000000100000"/>
                          <w:rPr>
                            <w:rFonts w:cs="Arial"/>
                            <w:sz w:val="24"/>
                            <w:szCs w:val="24"/>
                          </w:rPr>
                        </w:pPr>
                        <w:r w:rsidRPr="00D8380E">
                          <w:rPr>
                            <w:rFonts w:cs="Arial"/>
                            <w:sz w:val="24"/>
                            <w:szCs w:val="24"/>
                          </w:rPr>
                          <w:t>4%</w:t>
                        </w:r>
                      </w:p>
                    </w:tc>
                  </w:tr>
                  <w:tr w:rsidR="0080505B" w:rsidRPr="00D8380E" w:rsidTr="0080505B">
                    <w:trPr>
                      <w:cnfStyle w:val="000000010000"/>
                      <w:trHeight w:val="275"/>
                    </w:trPr>
                    <w:tc>
                      <w:tcPr>
                        <w:cnfStyle w:val="001000000000"/>
                        <w:tcW w:w="2273" w:type="dxa"/>
                      </w:tcPr>
                      <w:p w:rsidR="0080505B" w:rsidRPr="00D8380E" w:rsidRDefault="0080505B" w:rsidP="008510B5">
                        <w:pPr>
                          <w:spacing w:after="100" w:afterAutospacing="1"/>
                          <w:jc w:val="both"/>
                          <w:rPr>
                            <w:rFonts w:asciiTheme="minorHAnsi" w:hAnsiTheme="minorHAnsi" w:cs="Arial"/>
                            <w:sz w:val="24"/>
                            <w:szCs w:val="24"/>
                          </w:rPr>
                        </w:pPr>
                        <w:r w:rsidRPr="00D8380E">
                          <w:rPr>
                            <w:rFonts w:asciiTheme="minorHAnsi" w:hAnsiTheme="minorHAnsi" w:cs="Arial"/>
                            <w:sz w:val="24"/>
                            <w:szCs w:val="24"/>
                          </w:rPr>
                          <w:t>Up to primary</w:t>
                        </w:r>
                      </w:p>
                    </w:tc>
                    <w:tc>
                      <w:tcPr>
                        <w:tcW w:w="1041" w:type="dxa"/>
                      </w:tcPr>
                      <w:p w:rsidR="0080505B" w:rsidRPr="00D8380E" w:rsidRDefault="0080505B" w:rsidP="008510B5">
                        <w:pPr>
                          <w:spacing w:after="100" w:afterAutospacing="1"/>
                          <w:jc w:val="both"/>
                          <w:cnfStyle w:val="000000010000"/>
                          <w:rPr>
                            <w:rFonts w:cs="Arial"/>
                            <w:sz w:val="24"/>
                            <w:szCs w:val="24"/>
                          </w:rPr>
                        </w:pPr>
                        <w:r w:rsidRPr="00D8380E">
                          <w:rPr>
                            <w:rFonts w:cs="Arial"/>
                            <w:sz w:val="24"/>
                            <w:szCs w:val="24"/>
                          </w:rPr>
                          <w:t>31.4%</w:t>
                        </w:r>
                      </w:p>
                    </w:tc>
                  </w:tr>
                  <w:tr w:rsidR="0080505B" w:rsidRPr="00D8380E" w:rsidTr="0080505B">
                    <w:trPr>
                      <w:cnfStyle w:val="000000100000"/>
                      <w:trHeight w:val="288"/>
                    </w:trPr>
                    <w:tc>
                      <w:tcPr>
                        <w:cnfStyle w:val="001000000000"/>
                        <w:tcW w:w="2273" w:type="dxa"/>
                      </w:tcPr>
                      <w:p w:rsidR="0080505B" w:rsidRPr="00D8380E" w:rsidRDefault="0080505B" w:rsidP="008510B5">
                        <w:pPr>
                          <w:spacing w:after="100" w:afterAutospacing="1"/>
                          <w:jc w:val="both"/>
                          <w:rPr>
                            <w:rFonts w:asciiTheme="minorHAnsi" w:hAnsiTheme="minorHAnsi" w:cs="Arial"/>
                            <w:sz w:val="24"/>
                            <w:szCs w:val="24"/>
                          </w:rPr>
                        </w:pPr>
                        <w:r w:rsidRPr="00D8380E">
                          <w:rPr>
                            <w:rFonts w:asciiTheme="minorHAnsi" w:hAnsiTheme="minorHAnsi" w:cs="Arial"/>
                            <w:sz w:val="24"/>
                            <w:szCs w:val="24"/>
                          </w:rPr>
                          <w:t>Up to middle</w:t>
                        </w:r>
                      </w:p>
                    </w:tc>
                    <w:tc>
                      <w:tcPr>
                        <w:tcW w:w="1041" w:type="dxa"/>
                      </w:tcPr>
                      <w:p w:rsidR="0080505B" w:rsidRPr="00D8380E" w:rsidRDefault="0080505B" w:rsidP="008510B5">
                        <w:pPr>
                          <w:spacing w:after="100" w:afterAutospacing="1"/>
                          <w:jc w:val="both"/>
                          <w:cnfStyle w:val="000000100000"/>
                          <w:rPr>
                            <w:rFonts w:cs="Arial"/>
                            <w:sz w:val="24"/>
                            <w:szCs w:val="24"/>
                          </w:rPr>
                        </w:pPr>
                        <w:r w:rsidRPr="00D8380E">
                          <w:rPr>
                            <w:rFonts w:cs="Arial"/>
                            <w:sz w:val="24"/>
                            <w:szCs w:val="24"/>
                          </w:rPr>
                          <w:t>45.3%</w:t>
                        </w:r>
                      </w:p>
                    </w:tc>
                  </w:tr>
                  <w:tr w:rsidR="0080505B" w:rsidRPr="00D8380E" w:rsidTr="0080505B">
                    <w:trPr>
                      <w:cnfStyle w:val="000000010000"/>
                      <w:trHeight w:val="288"/>
                    </w:trPr>
                    <w:tc>
                      <w:tcPr>
                        <w:cnfStyle w:val="001000000000"/>
                        <w:tcW w:w="2273" w:type="dxa"/>
                      </w:tcPr>
                      <w:p w:rsidR="0080505B" w:rsidRPr="00D8380E" w:rsidRDefault="0080505B" w:rsidP="008510B5">
                        <w:pPr>
                          <w:spacing w:after="100" w:afterAutospacing="1"/>
                          <w:jc w:val="both"/>
                          <w:rPr>
                            <w:rFonts w:asciiTheme="minorHAnsi" w:hAnsiTheme="minorHAnsi" w:cs="Arial"/>
                            <w:sz w:val="24"/>
                            <w:szCs w:val="24"/>
                          </w:rPr>
                        </w:pPr>
                        <w:r w:rsidRPr="00D8380E">
                          <w:rPr>
                            <w:rFonts w:asciiTheme="minorHAnsi" w:hAnsiTheme="minorHAnsi" w:cs="Arial"/>
                            <w:sz w:val="24"/>
                            <w:szCs w:val="24"/>
                          </w:rPr>
                          <w:t>Matriculation</w:t>
                        </w:r>
                      </w:p>
                    </w:tc>
                    <w:tc>
                      <w:tcPr>
                        <w:tcW w:w="1041" w:type="dxa"/>
                      </w:tcPr>
                      <w:p w:rsidR="0080505B" w:rsidRPr="00D8380E" w:rsidRDefault="0080505B" w:rsidP="008510B5">
                        <w:pPr>
                          <w:spacing w:after="100" w:afterAutospacing="1"/>
                          <w:jc w:val="both"/>
                          <w:cnfStyle w:val="000000010000"/>
                          <w:rPr>
                            <w:rFonts w:cs="Arial"/>
                            <w:sz w:val="24"/>
                            <w:szCs w:val="24"/>
                          </w:rPr>
                        </w:pPr>
                        <w:r w:rsidRPr="00D8380E">
                          <w:rPr>
                            <w:rFonts w:cs="Arial"/>
                            <w:sz w:val="24"/>
                            <w:szCs w:val="24"/>
                          </w:rPr>
                          <w:t>10.3%</w:t>
                        </w:r>
                      </w:p>
                    </w:tc>
                  </w:tr>
                  <w:tr w:rsidR="0080505B" w:rsidRPr="00D8380E" w:rsidTr="0080505B">
                    <w:trPr>
                      <w:cnfStyle w:val="000000100000"/>
                      <w:trHeight w:val="275"/>
                    </w:trPr>
                    <w:tc>
                      <w:tcPr>
                        <w:cnfStyle w:val="001000000000"/>
                        <w:tcW w:w="2273" w:type="dxa"/>
                      </w:tcPr>
                      <w:p w:rsidR="0080505B" w:rsidRPr="00D8380E" w:rsidRDefault="0080505B" w:rsidP="008510B5">
                        <w:pPr>
                          <w:spacing w:after="100" w:afterAutospacing="1"/>
                          <w:jc w:val="both"/>
                          <w:rPr>
                            <w:rFonts w:asciiTheme="minorHAnsi" w:hAnsiTheme="minorHAnsi" w:cs="Arial"/>
                            <w:sz w:val="24"/>
                            <w:szCs w:val="24"/>
                          </w:rPr>
                        </w:pPr>
                        <w:r w:rsidRPr="00D8380E">
                          <w:rPr>
                            <w:rFonts w:asciiTheme="minorHAnsi" w:hAnsiTheme="minorHAnsi" w:cs="Arial"/>
                            <w:sz w:val="24"/>
                            <w:szCs w:val="24"/>
                          </w:rPr>
                          <w:t>Intermediate</w:t>
                        </w:r>
                      </w:p>
                    </w:tc>
                    <w:tc>
                      <w:tcPr>
                        <w:tcW w:w="1041" w:type="dxa"/>
                      </w:tcPr>
                      <w:p w:rsidR="0080505B" w:rsidRPr="00D8380E" w:rsidRDefault="0080505B" w:rsidP="008510B5">
                        <w:pPr>
                          <w:spacing w:after="100" w:afterAutospacing="1"/>
                          <w:jc w:val="both"/>
                          <w:cnfStyle w:val="000000100000"/>
                          <w:rPr>
                            <w:rFonts w:cs="Arial"/>
                            <w:sz w:val="24"/>
                            <w:szCs w:val="24"/>
                          </w:rPr>
                        </w:pPr>
                        <w:r w:rsidRPr="00D8380E">
                          <w:rPr>
                            <w:rFonts w:cs="Arial"/>
                            <w:sz w:val="24"/>
                            <w:szCs w:val="24"/>
                          </w:rPr>
                          <w:t>6.1%</w:t>
                        </w:r>
                      </w:p>
                    </w:tc>
                  </w:tr>
                  <w:tr w:rsidR="0080505B" w:rsidRPr="00D8380E" w:rsidTr="0080505B">
                    <w:trPr>
                      <w:cnfStyle w:val="000000010000"/>
                      <w:trHeight w:val="288"/>
                    </w:trPr>
                    <w:tc>
                      <w:tcPr>
                        <w:cnfStyle w:val="001000000000"/>
                        <w:tcW w:w="2273" w:type="dxa"/>
                      </w:tcPr>
                      <w:p w:rsidR="0080505B" w:rsidRPr="00D8380E" w:rsidRDefault="0080505B" w:rsidP="008510B5">
                        <w:pPr>
                          <w:spacing w:after="100" w:afterAutospacing="1"/>
                          <w:jc w:val="both"/>
                          <w:rPr>
                            <w:rFonts w:asciiTheme="minorHAnsi" w:hAnsiTheme="minorHAnsi" w:cs="Arial"/>
                            <w:sz w:val="24"/>
                            <w:szCs w:val="24"/>
                          </w:rPr>
                        </w:pPr>
                        <w:r w:rsidRPr="00D8380E">
                          <w:rPr>
                            <w:rFonts w:asciiTheme="minorHAnsi" w:hAnsiTheme="minorHAnsi" w:cs="Arial"/>
                            <w:sz w:val="24"/>
                            <w:szCs w:val="24"/>
                          </w:rPr>
                          <w:t>Graduate</w:t>
                        </w:r>
                      </w:p>
                    </w:tc>
                    <w:tc>
                      <w:tcPr>
                        <w:tcW w:w="1041" w:type="dxa"/>
                      </w:tcPr>
                      <w:p w:rsidR="0080505B" w:rsidRPr="00D8380E" w:rsidRDefault="0080505B" w:rsidP="008510B5">
                        <w:pPr>
                          <w:spacing w:after="100" w:afterAutospacing="1"/>
                          <w:jc w:val="both"/>
                          <w:cnfStyle w:val="000000010000"/>
                          <w:rPr>
                            <w:rFonts w:cs="Arial"/>
                            <w:sz w:val="24"/>
                            <w:szCs w:val="24"/>
                          </w:rPr>
                        </w:pPr>
                        <w:r w:rsidRPr="00D8380E">
                          <w:rPr>
                            <w:rFonts w:cs="Arial"/>
                            <w:sz w:val="24"/>
                            <w:szCs w:val="24"/>
                          </w:rPr>
                          <w:t>2.9%</w:t>
                        </w:r>
                      </w:p>
                    </w:tc>
                  </w:tr>
                  <w:tr w:rsidR="0080505B" w:rsidRPr="00D8380E" w:rsidTr="0080505B">
                    <w:trPr>
                      <w:cnfStyle w:val="000000100000"/>
                      <w:trHeight w:val="235"/>
                    </w:trPr>
                    <w:tc>
                      <w:tcPr>
                        <w:cnfStyle w:val="001000000000"/>
                        <w:tcW w:w="2273" w:type="dxa"/>
                      </w:tcPr>
                      <w:p w:rsidR="0080505B" w:rsidRPr="00D8380E" w:rsidRDefault="0080505B" w:rsidP="008510B5">
                        <w:pPr>
                          <w:spacing w:after="100" w:afterAutospacing="1"/>
                          <w:jc w:val="right"/>
                          <w:rPr>
                            <w:rFonts w:asciiTheme="minorHAnsi" w:hAnsiTheme="minorHAnsi" w:cs="Arial"/>
                            <w:b w:val="0"/>
                            <w:sz w:val="24"/>
                            <w:szCs w:val="24"/>
                          </w:rPr>
                        </w:pPr>
                        <w:r w:rsidRPr="00D8380E">
                          <w:rPr>
                            <w:rFonts w:asciiTheme="minorHAnsi" w:hAnsiTheme="minorHAnsi" w:cs="Arial"/>
                            <w:sz w:val="24"/>
                            <w:szCs w:val="24"/>
                          </w:rPr>
                          <w:t>Total</w:t>
                        </w:r>
                      </w:p>
                    </w:tc>
                    <w:tc>
                      <w:tcPr>
                        <w:tcW w:w="1041" w:type="dxa"/>
                      </w:tcPr>
                      <w:p w:rsidR="0080505B" w:rsidRPr="00D8380E" w:rsidRDefault="0080505B" w:rsidP="008510B5">
                        <w:pPr>
                          <w:spacing w:after="100" w:afterAutospacing="1"/>
                          <w:jc w:val="both"/>
                          <w:cnfStyle w:val="000000100000"/>
                          <w:rPr>
                            <w:rFonts w:cs="Arial"/>
                            <w:b/>
                            <w:sz w:val="24"/>
                            <w:szCs w:val="24"/>
                          </w:rPr>
                        </w:pPr>
                        <w:r w:rsidRPr="00D8380E">
                          <w:rPr>
                            <w:rFonts w:cs="Arial"/>
                            <w:b/>
                            <w:sz w:val="24"/>
                            <w:szCs w:val="24"/>
                          </w:rPr>
                          <w:t>100%</w:t>
                        </w:r>
                      </w:p>
                    </w:tc>
                  </w:tr>
                </w:tbl>
                <w:p w:rsidR="0080505B" w:rsidRDefault="0080505B"/>
              </w:txbxContent>
            </v:textbox>
            <w10:wrap type="tight"/>
          </v:rect>
        </w:pict>
      </w:r>
    </w:p>
    <w:p w:rsidR="00F72BF1" w:rsidRDefault="00F72BF1" w:rsidP="008B0518">
      <w:pPr>
        <w:spacing w:after="100" w:afterAutospacing="1" w:line="240" w:lineRule="auto"/>
        <w:jc w:val="both"/>
        <w:rPr>
          <w:rFonts w:cs="Arial"/>
          <w:sz w:val="24"/>
          <w:szCs w:val="24"/>
        </w:rPr>
      </w:pPr>
      <w:r w:rsidRPr="00D8380E">
        <w:rPr>
          <w:rFonts w:cs="Arial"/>
          <w:sz w:val="24"/>
          <w:szCs w:val="24"/>
        </w:rPr>
        <w:t>The level of education of migrants show a mixed trend. The percentage of illiterates is  pretty low in comparison to migrants from Western Orissa and Southern Orissa where it is generally over 40%.</w:t>
      </w:r>
      <w:r w:rsidR="00F17819" w:rsidRPr="00D8380E">
        <w:rPr>
          <w:rFonts w:cs="Arial"/>
          <w:sz w:val="24"/>
          <w:szCs w:val="24"/>
        </w:rPr>
        <w:t>This is due to relatively higher literacy rate of the Block. However, majority of migrants are school drop-outs.</w:t>
      </w:r>
    </w:p>
    <w:p w:rsidR="006F0D20" w:rsidRDefault="006F0D20" w:rsidP="008B0518">
      <w:pPr>
        <w:spacing w:after="100" w:afterAutospacing="1" w:line="240" w:lineRule="auto"/>
        <w:jc w:val="both"/>
        <w:rPr>
          <w:rFonts w:cs="Arial"/>
          <w:sz w:val="24"/>
          <w:szCs w:val="24"/>
        </w:rPr>
      </w:pPr>
    </w:p>
    <w:p w:rsidR="006F0D20" w:rsidRDefault="006F0D20" w:rsidP="008B0518">
      <w:pPr>
        <w:spacing w:after="100" w:afterAutospacing="1" w:line="240" w:lineRule="auto"/>
        <w:jc w:val="both"/>
        <w:rPr>
          <w:rFonts w:cs="Arial"/>
          <w:sz w:val="24"/>
          <w:szCs w:val="24"/>
        </w:rPr>
      </w:pPr>
    </w:p>
    <w:p w:rsidR="006F0D20" w:rsidRPr="00D8380E" w:rsidRDefault="006F0D20" w:rsidP="008B0518">
      <w:pPr>
        <w:spacing w:after="100" w:afterAutospacing="1" w:line="240" w:lineRule="auto"/>
        <w:jc w:val="both"/>
        <w:rPr>
          <w:rFonts w:cs="Arial"/>
          <w:sz w:val="24"/>
          <w:szCs w:val="24"/>
        </w:rPr>
      </w:pPr>
    </w:p>
    <w:p w:rsidR="00884675" w:rsidRPr="00D8380E" w:rsidRDefault="00884675" w:rsidP="008B0518">
      <w:pPr>
        <w:spacing w:after="100" w:afterAutospacing="1" w:line="240" w:lineRule="auto"/>
        <w:jc w:val="both"/>
        <w:rPr>
          <w:rFonts w:cs="Arial"/>
          <w:b/>
          <w:sz w:val="24"/>
          <w:szCs w:val="24"/>
        </w:rPr>
      </w:pPr>
      <w:r w:rsidRPr="00D8380E">
        <w:rPr>
          <w:rFonts w:cs="Arial"/>
          <w:b/>
          <w:sz w:val="24"/>
          <w:szCs w:val="24"/>
        </w:rPr>
        <w:lastRenderedPageBreak/>
        <w:t>Causes of migration-</w:t>
      </w:r>
    </w:p>
    <w:p w:rsidR="00884675" w:rsidRDefault="007D1CB0" w:rsidP="008B0518">
      <w:pPr>
        <w:spacing w:after="100" w:afterAutospacing="1" w:line="240" w:lineRule="auto"/>
        <w:jc w:val="both"/>
        <w:rPr>
          <w:rFonts w:cs="Arial"/>
          <w:sz w:val="24"/>
          <w:szCs w:val="24"/>
        </w:rPr>
      </w:pPr>
      <w:r>
        <w:rPr>
          <w:rFonts w:cs="Arial"/>
          <w:noProof/>
          <w:sz w:val="24"/>
          <w:szCs w:val="24"/>
        </w:rPr>
        <w:pict>
          <v:rect id="_x0000_s1035" style="position:absolute;left:0;text-align:left;margin-left:.7pt;margin-top:115.35pt;width:249.2pt;height:144.7pt;z-index:-251649024" wrapcoords="-65 -112 -65 21488 21665 21488 21665 -112 -65 -112">
            <v:textbox>
              <w:txbxContent>
                <w:p w:rsidR="00405323" w:rsidRDefault="00405323">
                  <w:r w:rsidRPr="00405323">
                    <w:rPr>
                      <w:noProof/>
                    </w:rPr>
                    <w:drawing>
                      <wp:inline distT="0" distB="0" distL="0" distR="0">
                        <wp:extent cx="3039403" cy="1873299"/>
                        <wp:effectExtent l="19050" t="0" r="27647"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w10:wrap type="tight"/>
          </v:rect>
        </w:pict>
      </w:r>
      <w:r w:rsidR="00F17819" w:rsidRPr="00D8380E">
        <w:rPr>
          <w:rFonts w:cs="Arial"/>
          <w:sz w:val="24"/>
          <w:szCs w:val="24"/>
        </w:rPr>
        <w:t>From the  survey it was</w:t>
      </w:r>
      <w:r w:rsidR="00884675" w:rsidRPr="00D8380E">
        <w:rPr>
          <w:rFonts w:cs="Arial"/>
          <w:sz w:val="24"/>
          <w:szCs w:val="24"/>
        </w:rPr>
        <w:t xml:space="preserve"> found that most of the</w:t>
      </w:r>
      <w:r w:rsidR="00F17819" w:rsidRPr="00D8380E">
        <w:rPr>
          <w:rFonts w:cs="Arial"/>
          <w:sz w:val="24"/>
          <w:szCs w:val="24"/>
        </w:rPr>
        <w:t xml:space="preserve"> time the causes of migration are</w:t>
      </w:r>
      <w:r w:rsidR="00884675" w:rsidRPr="00D8380E">
        <w:rPr>
          <w:rFonts w:cs="Arial"/>
          <w:sz w:val="24"/>
          <w:szCs w:val="24"/>
        </w:rPr>
        <w:t xml:space="preserve"> due to “Push factor” leading to forced migration. Wide spread un employment, unproductive agriculture, prevailing low wage structure, lack of opportunity in the non farm sector, lack of enough work under MGNREGS and financial insecurity were considered as the main reasons for migration. Majority of  migrants are </w:t>
      </w:r>
      <w:r w:rsidR="00A262BB" w:rsidRPr="00D8380E">
        <w:rPr>
          <w:rFonts w:cs="Arial"/>
          <w:sz w:val="24"/>
          <w:szCs w:val="24"/>
        </w:rPr>
        <w:t>locked in debt- migration cycle</w:t>
      </w:r>
      <w:r w:rsidR="004876D9" w:rsidRPr="00D8380E">
        <w:rPr>
          <w:rFonts w:cs="Arial"/>
          <w:sz w:val="24"/>
          <w:szCs w:val="24"/>
        </w:rPr>
        <w:t>,</w:t>
      </w:r>
      <w:r w:rsidR="00A262BB" w:rsidRPr="00D8380E">
        <w:rPr>
          <w:rFonts w:cs="Arial"/>
          <w:sz w:val="24"/>
          <w:szCs w:val="24"/>
        </w:rPr>
        <w:t xml:space="preserve"> where earning from migration is used to repay debts incurred at home. The other reason is purely </w:t>
      </w:r>
      <w:r w:rsidR="0082246F" w:rsidRPr="00D8380E">
        <w:rPr>
          <w:rFonts w:cs="Arial"/>
          <w:sz w:val="24"/>
          <w:szCs w:val="24"/>
        </w:rPr>
        <w:t>voluntary in nature because of limited choices available for subsi</w:t>
      </w:r>
      <w:r w:rsidR="00BD09F0" w:rsidRPr="00D8380E">
        <w:rPr>
          <w:rFonts w:cs="Arial"/>
          <w:sz w:val="24"/>
          <w:szCs w:val="24"/>
        </w:rPr>
        <w:t>s</w:t>
      </w:r>
      <w:r w:rsidR="0082246F" w:rsidRPr="00D8380E">
        <w:rPr>
          <w:rFonts w:cs="Arial"/>
          <w:sz w:val="24"/>
          <w:szCs w:val="24"/>
        </w:rPr>
        <w:t>tence.</w:t>
      </w:r>
    </w:p>
    <w:p w:rsidR="00405323" w:rsidRPr="00D8380E" w:rsidRDefault="00405323" w:rsidP="008B0518">
      <w:pPr>
        <w:spacing w:after="100" w:afterAutospacing="1" w:line="240" w:lineRule="auto"/>
        <w:jc w:val="both"/>
        <w:rPr>
          <w:rFonts w:cs="Arial"/>
          <w:sz w:val="24"/>
          <w:szCs w:val="24"/>
        </w:rPr>
      </w:pPr>
    </w:p>
    <w:p w:rsidR="00165F3B" w:rsidRDefault="00F17819" w:rsidP="008B0518">
      <w:pPr>
        <w:spacing w:after="100" w:afterAutospacing="1" w:line="240" w:lineRule="auto"/>
        <w:jc w:val="both"/>
        <w:rPr>
          <w:rFonts w:cs="Arial"/>
          <w:sz w:val="24"/>
          <w:szCs w:val="24"/>
        </w:rPr>
      </w:pPr>
      <w:r w:rsidRPr="00D8380E">
        <w:rPr>
          <w:rFonts w:cs="Arial"/>
          <w:sz w:val="24"/>
          <w:szCs w:val="24"/>
        </w:rPr>
        <w:t>33.9%  of people migrate</w:t>
      </w:r>
      <w:r w:rsidR="00165F3B" w:rsidRPr="00D8380E">
        <w:rPr>
          <w:rFonts w:cs="Arial"/>
          <w:sz w:val="24"/>
          <w:szCs w:val="24"/>
        </w:rPr>
        <w:t xml:space="preserve"> 2 times</w:t>
      </w:r>
      <w:r w:rsidRPr="00D8380E">
        <w:rPr>
          <w:rFonts w:cs="Arial"/>
          <w:sz w:val="24"/>
          <w:szCs w:val="24"/>
        </w:rPr>
        <w:t xml:space="preserve"> a year. 5.2% of people migrate</w:t>
      </w:r>
      <w:r w:rsidR="00165F3B" w:rsidRPr="00D8380E">
        <w:rPr>
          <w:rFonts w:cs="Arial"/>
          <w:sz w:val="24"/>
          <w:szCs w:val="24"/>
        </w:rPr>
        <w:t xml:space="preserve"> seasona</w:t>
      </w:r>
      <w:r w:rsidRPr="00D8380E">
        <w:rPr>
          <w:rFonts w:cs="Arial"/>
          <w:sz w:val="24"/>
          <w:szCs w:val="24"/>
        </w:rPr>
        <w:t>lly and 60.9% of people migrate</w:t>
      </w:r>
      <w:r w:rsidR="00165F3B" w:rsidRPr="00D8380E">
        <w:rPr>
          <w:rFonts w:cs="Arial"/>
          <w:sz w:val="24"/>
          <w:szCs w:val="24"/>
        </w:rPr>
        <w:t xml:space="preserve"> through out the year.</w:t>
      </w:r>
    </w:p>
    <w:p w:rsidR="00405323" w:rsidRDefault="00405323" w:rsidP="008B0518">
      <w:pPr>
        <w:spacing w:after="100" w:afterAutospacing="1" w:line="240" w:lineRule="auto"/>
        <w:jc w:val="both"/>
        <w:rPr>
          <w:rFonts w:cs="Arial"/>
          <w:sz w:val="24"/>
          <w:szCs w:val="24"/>
        </w:rPr>
      </w:pPr>
    </w:p>
    <w:p w:rsidR="00405323" w:rsidRDefault="00405323" w:rsidP="008B0518">
      <w:pPr>
        <w:spacing w:after="100" w:afterAutospacing="1" w:line="240" w:lineRule="auto"/>
        <w:jc w:val="both"/>
        <w:rPr>
          <w:rFonts w:cs="Arial"/>
          <w:sz w:val="24"/>
          <w:szCs w:val="24"/>
        </w:rPr>
      </w:pPr>
    </w:p>
    <w:p w:rsidR="008B3AF8" w:rsidRPr="00D8380E" w:rsidRDefault="007D1CB0" w:rsidP="008B0518">
      <w:pPr>
        <w:spacing w:after="100" w:afterAutospacing="1" w:line="240" w:lineRule="auto"/>
        <w:jc w:val="both"/>
        <w:rPr>
          <w:rFonts w:cs="Arial"/>
          <w:sz w:val="24"/>
          <w:szCs w:val="24"/>
        </w:rPr>
      </w:pPr>
      <w:r>
        <w:rPr>
          <w:rFonts w:cs="Arial"/>
          <w:noProof/>
          <w:sz w:val="24"/>
          <w:szCs w:val="24"/>
        </w:rPr>
        <w:pict>
          <v:rect id="_x0000_s1033" style="position:absolute;left:0;text-align:left;margin-left:196.25pt;margin-top:9.15pt;width:296pt;height:139.2pt;z-index:-251651072" wrapcoords="-49 -104 -49 21496 21649 21496 21649 -104 -49 -104">
            <v:textbox>
              <w:txbxContent>
                <w:p w:rsidR="00431D64" w:rsidRDefault="00431D64">
                  <w:r w:rsidRPr="00431D64">
                    <w:rPr>
                      <w:noProof/>
                    </w:rPr>
                    <w:drawing>
                      <wp:inline distT="0" distB="0" distL="0" distR="0">
                        <wp:extent cx="3633567" cy="1697453"/>
                        <wp:effectExtent l="19050" t="0" r="24033"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w10:wrap type="tight"/>
          </v:rect>
        </w:pict>
      </w:r>
      <w:r w:rsidR="004E6E49" w:rsidRPr="00D8380E">
        <w:rPr>
          <w:rFonts w:cs="Arial"/>
          <w:sz w:val="24"/>
          <w:szCs w:val="24"/>
        </w:rPr>
        <w:t xml:space="preserve">Duration of migration from the Block varies between 3 months and 12 months in a year. However, maximum people( 53%) migrate for 10 months in a year followed by people migrating for 8 months(21.8%) in a year. Even, 7.6% of migrants migrate for the whole year. Such a trend clearly establishes as to how migration has become an important livelihood strategy for the people in the Block </w:t>
      </w:r>
    </w:p>
    <w:p w:rsidR="002757D1" w:rsidRPr="00D8380E" w:rsidRDefault="007D1CB0" w:rsidP="008B0518">
      <w:pPr>
        <w:spacing w:after="100" w:afterAutospacing="1" w:line="240" w:lineRule="auto"/>
        <w:jc w:val="both"/>
        <w:rPr>
          <w:rFonts w:cs="Arial"/>
          <w:b/>
          <w:sz w:val="24"/>
          <w:szCs w:val="24"/>
        </w:rPr>
      </w:pPr>
      <w:r w:rsidRPr="007D1CB0">
        <w:rPr>
          <w:rFonts w:cs="Arial"/>
          <w:noProof/>
          <w:sz w:val="24"/>
          <w:szCs w:val="24"/>
        </w:rPr>
        <w:pict>
          <v:rect id="_x0000_s1030" style="position:absolute;left:0;text-align:left;margin-left:-11.7pt;margin-top:21.6pt;width:247.1pt;height:138.45pt;z-index:-251654144" wrapcoords="-51 -98 -51 21502 21651 21502 21651 -98 -51 -98">
            <v:textbox style="mso-next-textbox:#_x0000_s1030">
              <w:txbxContent>
                <w:p w:rsidR="00D8380E" w:rsidRDefault="00D8380E">
                  <w:r w:rsidRPr="00D8380E">
                    <w:rPr>
                      <w:noProof/>
                    </w:rPr>
                    <w:drawing>
                      <wp:inline distT="0" distB="0" distL="0" distR="0">
                        <wp:extent cx="2968869" cy="1696915"/>
                        <wp:effectExtent l="19050" t="0" r="21981"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w10:wrap type="tight"/>
          </v:rect>
        </w:pict>
      </w:r>
      <w:r w:rsidR="002757D1" w:rsidRPr="00D8380E">
        <w:rPr>
          <w:rFonts w:cs="Arial"/>
          <w:b/>
          <w:sz w:val="24"/>
          <w:szCs w:val="24"/>
        </w:rPr>
        <w:t>Mode of recruitment-</w:t>
      </w:r>
    </w:p>
    <w:p w:rsidR="002757D1" w:rsidRPr="00D8380E" w:rsidRDefault="004E6E49" w:rsidP="008B0518">
      <w:pPr>
        <w:spacing w:after="100" w:afterAutospacing="1" w:line="240" w:lineRule="auto"/>
        <w:jc w:val="both"/>
        <w:rPr>
          <w:rFonts w:cs="Arial"/>
          <w:sz w:val="24"/>
          <w:szCs w:val="24"/>
        </w:rPr>
      </w:pPr>
      <w:r w:rsidRPr="00D8380E">
        <w:rPr>
          <w:rFonts w:cs="Arial"/>
          <w:sz w:val="24"/>
          <w:szCs w:val="24"/>
        </w:rPr>
        <w:t>Mode of recruiting migrants from the block clearly shows that  role of agents and contractors recruiting labour has drastically reduced over the years</w:t>
      </w:r>
      <w:r w:rsidR="00B95362" w:rsidRPr="00D8380E">
        <w:rPr>
          <w:rFonts w:cs="Arial"/>
          <w:sz w:val="24"/>
          <w:szCs w:val="24"/>
        </w:rPr>
        <w:t xml:space="preserve"> </w:t>
      </w:r>
      <w:r w:rsidRPr="00D8380E">
        <w:rPr>
          <w:rFonts w:cs="Arial"/>
          <w:sz w:val="24"/>
          <w:szCs w:val="24"/>
        </w:rPr>
        <w:t>.Due to regular migration over the years, the migrants have established their own network and contacts</w:t>
      </w:r>
      <w:r w:rsidR="00B95362" w:rsidRPr="00D8380E">
        <w:rPr>
          <w:rFonts w:cs="Arial"/>
          <w:sz w:val="24"/>
          <w:szCs w:val="24"/>
        </w:rPr>
        <w:t xml:space="preserve"> to migrate in search of work.</w:t>
      </w:r>
      <w:r w:rsidR="006F0D20">
        <w:rPr>
          <w:rFonts w:cs="Arial"/>
          <w:sz w:val="24"/>
          <w:szCs w:val="24"/>
        </w:rPr>
        <w:t xml:space="preserve"> O</w:t>
      </w:r>
      <w:r w:rsidR="00B95362" w:rsidRPr="00D8380E">
        <w:rPr>
          <w:rFonts w:cs="Arial"/>
          <w:sz w:val="24"/>
          <w:szCs w:val="24"/>
        </w:rPr>
        <w:t xml:space="preserve">nly .9% of migrants  go through agents while </w:t>
      </w:r>
      <w:r w:rsidR="002757D1" w:rsidRPr="00D8380E">
        <w:rPr>
          <w:rFonts w:cs="Arial"/>
          <w:sz w:val="24"/>
          <w:szCs w:val="24"/>
        </w:rPr>
        <w:t xml:space="preserve"> 1</w:t>
      </w:r>
      <w:r w:rsidR="000B2F18" w:rsidRPr="00D8380E">
        <w:rPr>
          <w:rFonts w:cs="Arial"/>
          <w:sz w:val="24"/>
          <w:szCs w:val="24"/>
        </w:rPr>
        <w:t>.</w:t>
      </w:r>
      <w:r w:rsidRPr="00D8380E">
        <w:rPr>
          <w:rFonts w:cs="Arial"/>
          <w:sz w:val="24"/>
          <w:szCs w:val="24"/>
        </w:rPr>
        <w:t xml:space="preserve">1% of </w:t>
      </w:r>
      <w:r w:rsidRPr="00D8380E">
        <w:rPr>
          <w:rFonts w:cs="Arial"/>
          <w:sz w:val="24"/>
          <w:szCs w:val="24"/>
        </w:rPr>
        <w:lastRenderedPageBreak/>
        <w:t>migrants migrate</w:t>
      </w:r>
      <w:r w:rsidR="002757D1" w:rsidRPr="00D8380E">
        <w:rPr>
          <w:rFonts w:cs="Arial"/>
          <w:sz w:val="24"/>
          <w:szCs w:val="24"/>
        </w:rPr>
        <w:t xml:space="preserve"> through contractors.</w:t>
      </w:r>
      <w:r w:rsidR="0009539E" w:rsidRPr="00D8380E">
        <w:rPr>
          <w:rFonts w:cs="Arial"/>
          <w:sz w:val="24"/>
          <w:szCs w:val="24"/>
        </w:rPr>
        <w:t xml:space="preserve"> Some of the migrants </w:t>
      </w:r>
      <w:r w:rsidR="000B2F18" w:rsidRPr="00D8380E">
        <w:rPr>
          <w:rFonts w:cs="Arial"/>
          <w:sz w:val="24"/>
          <w:szCs w:val="24"/>
        </w:rPr>
        <w:t xml:space="preserve"> go through their friends </w:t>
      </w:r>
      <w:r w:rsidR="00B95362" w:rsidRPr="00D8380E">
        <w:rPr>
          <w:rFonts w:cs="Arial"/>
          <w:sz w:val="24"/>
          <w:szCs w:val="24"/>
        </w:rPr>
        <w:t>(</w:t>
      </w:r>
      <w:r w:rsidR="000B2F18" w:rsidRPr="00D8380E">
        <w:rPr>
          <w:rFonts w:cs="Arial"/>
          <w:sz w:val="24"/>
          <w:szCs w:val="24"/>
        </w:rPr>
        <w:t xml:space="preserve">. </w:t>
      </w:r>
      <w:r w:rsidR="002757D1" w:rsidRPr="00D8380E">
        <w:rPr>
          <w:rFonts w:cs="Arial"/>
          <w:sz w:val="24"/>
          <w:szCs w:val="24"/>
        </w:rPr>
        <w:t>1%</w:t>
      </w:r>
      <w:r w:rsidR="00B95362" w:rsidRPr="00D8380E">
        <w:rPr>
          <w:rFonts w:cs="Arial"/>
          <w:sz w:val="24"/>
          <w:szCs w:val="24"/>
        </w:rPr>
        <w:t xml:space="preserve">) and relatives(.1%)Majority </w:t>
      </w:r>
      <w:r w:rsidR="002757D1" w:rsidRPr="00D8380E">
        <w:rPr>
          <w:rFonts w:cs="Arial"/>
          <w:sz w:val="24"/>
          <w:szCs w:val="24"/>
        </w:rPr>
        <w:t xml:space="preserve"> </w:t>
      </w:r>
      <w:r w:rsidR="00B95362" w:rsidRPr="00D8380E">
        <w:rPr>
          <w:rFonts w:cs="Arial"/>
          <w:sz w:val="24"/>
          <w:szCs w:val="24"/>
        </w:rPr>
        <w:t>(</w:t>
      </w:r>
      <w:r w:rsidR="00DF13AF" w:rsidRPr="00D8380E">
        <w:rPr>
          <w:rFonts w:cs="Arial"/>
          <w:sz w:val="24"/>
          <w:szCs w:val="24"/>
        </w:rPr>
        <w:t>97.8%</w:t>
      </w:r>
      <w:r w:rsidR="00B95362" w:rsidRPr="00D8380E">
        <w:rPr>
          <w:rFonts w:cs="Arial"/>
          <w:sz w:val="24"/>
          <w:szCs w:val="24"/>
        </w:rPr>
        <w:t>) of migrants prefer</w:t>
      </w:r>
      <w:r w:rsidR="00DF13AF" w:rsidRPr="00D8380E">
        <w:rPr>
          <w:rFonts w:cs="Arial"/>
          <w:sz w:val="24"/>
          <w:szCs w:val="24"/>
        </w:rPr>
        <w:t xml:space="preserve"> to go on their own. </w:t>
      </w:r>
    </w:p>
    <w:p w:rsidR="000D071F" w:rsidRPr="00D8380E" w:rsidRDefault="00DF15E0" w:rsidP="008B0518">
      <w:pPr>
        <w:spacing w:after="100" w:afterAutospacing="1" w:line="240" w:lineRule="auto"/>
        <w:jc w:val="both"/>
        <w:rPr>
          <w:rFonts w:cs="Arial"/>
          <w:b/>
          <w:sz w:val="24"/>
          <w:szCs w:val="24"/>
        </w:rPr>
      </w:pPr>
      <w:r w:rsidRPr="00D8380E">
        <w:rPr>
          <w:rFonts w:cs="Arial"/>
          <w:b/>
          <w:sz w:val="24"/>
          <w:szCs w:val="24"/>
        </w:rPr>
        <w:t>Destinations of migrants</w:t>
      </w:r>
    </w:p>
    <w:p w:rsidR="00BB4F33" w:rsidRPr="00D8380E" w:rsidRDefault="00BB4F33" w:rsidP="008B0518">
      <w:pPr>
        <w:spacing w:after="100" w:afterAutospacing="1" w:line="240" w:lineRule="auto"/>
        <w:jc w:val="both"/>
        <w:rPr>
          <w:rFonts w:cs="Arial"/>
          <w:sz w:val="24"/>
          <w:szCs w:val="24"/>
        </w:rPr>
      </w:pPr>
      <w:r w:rsidRPr="00D8380E">
        <w:rPr>
          <w:rFonts w:cs="Arial"/>
          <w:sz w:val="24"/>
          <w:szCs w:val="24"/>
        </w:rPr>
        <w:t>Mapping of destinations for migrants reveal that they cross district boundaries, state boundaries and some times national boundaries . The destinat</w:t>
      </w:r>
      <w:r w:rsidR="00DF15E0" w:rsidRPr="00D8380E">
        <w:rPr>
          <w:rFonts w:cs="Arial"/>
          <w:sz w:val="24"/>
          <w:szCs w:val="24"/>
        </w:rPr>
        <w:t xml:space="preserve">ion data from the  block </w:t>
      </w:r>
      <w:r w:rsidRPr="00D8380E">
        <w:rPr>
          <w:rFonts w:cs="Arial"/>
          <w:sz w:val="24"/>
          <w:szCs w:val="24"/>
        </w:rPr>
        <w:t>shows that inter state migration is the most preferred form of migration</w:t>
      </w:r>
      <w:r w:rsidR="00737711" w:rsidRPr="00D8380E">
        <w:rPr>
          <w:rFonts w:cs="Arial"/>
          <w:sz w:val="24"/>
          <w:szCs w:val="24"/>
        </w:rPr>
        <w:t>(67.86%)</w:t>
      </w:r>
      <w:r w:rsidRPr="00D8380E">
        <w:rPr>
          <w:rFonts w:cs="Arial"/>
          <w:sz w:val="24"/>
          <w:szCs w:val="24"/>
        </w:rPr>
        <w:t xml:space="preserve"> followed by</w:t>
      </w:r>
      <w:r w:rsidR="00DF15E0" w:rsidRPr="00D8380E">
        <w:rPr>
          <w:rFonts w:cs="Arial"/>
          <w:sz w:val="24"/>
          <w:szCs w:val="24"/>
        </w:rPr>
        <w:t xml:space="preserve"> intra-state migration</w:t>
      </w:r>
      <w:r w:rsidR="00737711" w:rsidRPr="00D8380E">
        <w:rPr>
          <w:rFonts w:cs="Arial"/>
          <w:sz w:val="24"/>
          <w:szCs w:val="24"/>
        </w:rPr>
        <w:t>(31.73%)</w:t>
      </w:r>
      <w:r w:rsidR="00DF15E0" w:rsidRPr="00D8380E">
        <w:rPr>
          <w:rFonts w:cs="Arial"/>
          <w:sz w:val="24"/>
          <w:szCs w:val="24"/>
        </w:rPr>
        <w:t xml:space="preserve"> and  a </w:t>
      </w:r>
      <w:r w:rsidRPr="00D8380E">
        <w:rPr>
          <w:rFonts w:cs="Arial"/>
          <w:sz w:val="24"/>
          <w:szCs w:val="24"/>
        </w:rPr>
        <w:t xml:space="preserve"> negligible percentage of migration</w:t>
      </w:r>
      <w:r w:rsidR="00737711" w:rsidRPr="00D8380E">
        <w:rPr>
          <w:rFonts w:cs="Arial"/>
          <w:sz w:val="24"/>
          <w:szCs w:val="24"/>
        </w:rPr>
        <w:t>( .41%)</w:t>
      </w:r>
      <w:r w:rsidRPr="00D8380E">
        <w:rPr>
          <w:rFonts w:cs="Arial"/>
          <w:sz w:val="24"/>
          <w:szCs w:val="24"/>
        </w:rPr>
        <w:t xml:space="preserve"> to other countries.</w:t>
      </w:r>
      <w:r w:rsidR="004E6210" w:rsidRPr="00D8380E">
        <w:rPr>
          <w:rFonts w:cs="Arial"/>
          <w:sz w:val="24"/>
          <w:szCs w:val="24"/>
        </w:rPr>
        <w:t xml:space="preserve"> </w:t>
      </w:r>
    </w:p>
    <w:p w:rsidR="007B318A" w:rsidRPr="00D8380E" w:rsidRDefault="007B318A" w:rsidP="007B318A">
      <w:pPr>
        <w:spacing w:after="100" w:afterAutospacing="1" w:line="240" w:lineRule="auto"/>
        <w:jc w:val="center"/>
        <w:rPr>
          <w:rFonts w:cs="Arial"/>
          <w:b/>
          <w:color w:val="FF0000"/>
          <w:sz w:val="24"/>
          <w:szCs w:val="24"/>
        </w:rPr>
      </w:pPr>
      <w:r w:rsidRPr="00D8380E">
        <w:rPr>
          <w:rFonts w:cs="Arial"/>
          <w:b/>
          <w:noProof/>
          <w:color w:val="FF0000"/>
          <w:sz w:val="24"/>
          <w:szCs w:val="24"/>
        </w:rPr>
        <w:drawing>
          <wp:anchor distT="0" distB="0" distL="114300" distR="114300" simplePos="0" relativeHeight="251659264" behindDoc="1" locked="0" layoutInCell="1" allowOverlap="1">
            <wp:simplePos x="0" y="0"/>
            <wp:positionH relativeFrom="column">
              <wp:posOffset>1304925</wp:posOffset>
            </wp:positionH>
            <wp:positionV relativeFrom="paragraph">
              <wp:posOffset>194310</wp:posOffset>
            </wp:positionV>
            <wp:extent cx="3496310" cy="3248025"/>
            <wp:effectExtent l="19050" t="0" r="8890" b="0"/>
            <wp:wrapTight wrapText="bothSides">
              <wp:wrapPolygon edited="0">
                <wp:start x="-118" y="0"/>
                <wp:lineTo x="-118" y="21537"/>
                <wp:lineTo x="21655" y="21537"/>
                <wp:lineTo x="21655" y="0"/>
                <wp:lineTo x="-118" y="0"/>
              </wp:wrapPolygon>
            </wp:wrapTight>
            <wp:docPr id="3" name="Picture 1" descr="C:\Documents and Settings\Madhyam\Desktop\indiamap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dhyam\Desktop\indiamap mg.JPG"/>
                    <pic:cNvPicPr>
                      <a:picLocks noChangeAspect="1" noChangeArrowheads="1"/>
                    </pic:cNvPicPr>
                  </pic:nvPicPr>
                  <pic:blipFill>
                    <a:blip r:embed="rId15"/>
                    <a:srcRect/>
                    <a:stretch>
                      <a:fillRect/>
                    </a:stretch>
                  </pic:blipFill>
                  <pic:spPr bwMode="auto">
                    <a:xfrm>
                      <a:off x="0" y="0"/>
                      <a:ext cx="3496310" cy="3248025"/>
                    </a:xfrm>
                    <a:prstGeom prst="rect">
                      <a:avLst/>
                    </a:prstGeom>
                    <a:noFill/>
                    <a:ln w="9525">
                      <a:noFill/>
                      <a:miter lim="800000"/>
                      <a:headEnd/>
                      <a:tailEnd/>
                    </a:ln>
                  </pic:spPr>
                </pic:pic>
              </a:graphicData>
            </a:graphic>
          </wp:anchor>
        </w:drawing>
      </w:r>
    </w:p>
    <w:p w:rsidR="007B318A" w:rsidRPr="00D8380E" w:rsidRDefault="007B318A" w:rsidP="007B318A">
      <w:pPr>
        <w:spacing w:after="100" w:afterAutospacing="1" w:line="240" w:lineRule="auto"/>
        <w:jc w:val="center"/>
        <w:rPr>
          <w:rFonts w:cs="Arial"/>
          <w:b/>
          <w:color w:val="FF0000"/>
          <w:sz w:val="24"/>
          <w:szCs w:val="24"/>
        </w:rPr>
      </w:pPr>
    </w:p>
    <w:p w:rsidR="007B318A" w:rsidRPr="00D8380E" w:rsidRDefault="007B318A" w:rsidP="007B318A">
      <w:pPr>
        <w:spacing w:after="100" w:afterAutospacing="1" w:line="240" w:lineRule="auto"/>
        <w:jc w:val="center"/>
        <w:rPr>
          <w:rFonts w:cs="Arial"/>
          <w:b/>
          <w:color w:val="FF0000"/>
          <w:sz w:val="24"/>
          <w:szCs w:val="24"/>
        </w:rPr>
      </w:pPr>
    </w:p>
    <w:p w:rsidR="007B318A" w:rsidRPr="00D8380E" w:rsidRDefault="007B318A" w:rsidP="007B318A">
      <w:pPr>
        <w:spacing w:after="100" w:afterAutospacing="1" w:line="240" w:lineRule="auto"/>
        <w:jc w:val="center"/>
        <w:rPr>
          <w:rFonts w:cs="Arial"/>
          <w:b/>
          <w:color w:val="FF0000"/>
          <w:sz w:val="24"/>
          <w:szCs w:val="24"/>
        </w:rPr>
      </w:pPr>
    </w:p>
    <w:p w:rsidR="007B318A" w:rsidRPr="00D8380E" w:rsidRDefault="007B318A" w:rsidP="007B318A">
      <w:pPr>
        <w:spacing w:after="100" w:afterAutospacing="1" w:line="240" w:lineRule="auto"/>
        <w:jc w:val="center"/>
        <w:rPr>
          <w:rFonts w:cs="Arial"/>
          <w:b/>
          <w:sz w:val="24"/>
          <w:szCs w:val="24"/>
        </w:rPr>
      </w:pPr>
    </w:p>
    <w:p w:rsidR="00A53910" w:rsidRPr="00D8380E" w:rsidRDefault="00A53910" w:rsidP="008B0518">
      <w:pPr>
        <w:spacing w:after="100" w:afterAutospacing="1" w:line="240" w:lineRule="auto"/>
        <w:jc w:val="both"/>
        <w:rPr>
          <w:rFonts w:cs="Arial"/>
          <w:sz w:val="24"/>
          <w:szCs w:val="24"/>
        </w:rPr>
      </w:pPr>
    </w:p>
    <w:p w:rsidR="007B318A" w:rsidRPr="00D8380E" w:rsidRDefault="007B318A" w:rsidP="00DF15E0">
      <w:pPr>
        <w:jc w:val="both"/>
        <w:rPr>
          <w:rFonts w:cs="Arial"/>
          <w:b/>
          <w:sz w:val="24"/>
          <w:szCs w:val="24"/>
        </w:rPr>
      </w:pPr>
    </w:p>
    <w:p w:rsidR="007B318A" w:rsidRPr="00D8380E" w:rsidRDefault="007B318A" w:rsidP="00DF15E0">
      <w:pPr>
        <w:jc w:val="both"/>
        <w:rPr>
          <w:rFonts w:cs="Arial"/>
          <w:b/>
          <w:sz w:val="24"/>
          <w:szCs w:val="24"/>
        </w:rPr>
      </w:pPr>
    </w:p>
    <w:p w:rsidR="00723664" w:rsidRDefault="00723664" w:rsidP="00DF15E0">
      <w:pPr>
        <w:jc w:val="both"/>
        <w:rPr>
          <w:rFonts w:cs="Arial"/>
          <w:b/>
          <w:sz w:val="24"/>
          <w:szCs w:val="24"/>
        </w:rPr>
      </w:pPr>
    </w:p>
    <w:p w:rsidR="00431D64" w:rsidRDefault="00431D64" w:rsidP="00DF15E0">
      <w:pPr>
        <w:jc w:val="both"/>
        <w:rPr>
          <w:rFonts w:cs="Arial"/>
          <w:b/>
          <w:sz w:val="24"/>
          <w:szCs w:val="24"/>
        </w:rPr>
      </w:pPr>
    </w:p>
    <w:p w:rsidR="005E56FA" w:rsidRPr="00D8380E" w:rsidRDefault="00DF15E0" w:rsidP="00DF15E0">
      <w:pPr>
        <w:jc w:val="both"/>
        <w:rPr>
          <w:sz w:val="24"/>
          <w:szCs w:val="24"/>
        </w:rPr>
      </w:pPr>
      <w:r w:rsidRPr="00D8380E">
        <w:rPr>
          <w:rFonts w:cs="Arial"/>
          <w:b/>
          <w:sz w:val="24"/>
          <w:szCs w:val="24"/>
        </w:rPr>
        <w:t>Inter-state migration</w:t>
      </w:r>
      <w:r w:rsidR="00C915EA" w:rsidRPr="00D8380E">
        <w:rPr>
          <w:rFonts w:cs="Arial"/>
          <w:b/>
          <w:sz w:val="24"/>
          <w:szCs w:val="24"/>
        </w:rPr>
        <w:t>-</w:t>
      </w:r>
      <w:r w:rsidRPr="00D8380E">
        <w:rPr>
          <w:sz w:val="24"/>
          <w:szCs w:val="24"/>
        </w:rPr>
        <w:t xml:space="preserve"> The composition of inter-state migration reveals that migrants move to each nook and corner of the country though one can notice a monopoly of certain destinations.  These overall distribution pattern to different parts of the country</w:t>
      </w:r>
      <w:r w:rsidR="005E56FA" w:rsidRPr="00D8380E">
        <w:rPr>
          <w:sz w:val="24"/>
          <w:szCs w:val="24"/>
        </w:rPr>
        <w:t xml:space="preserve"> defies any logic. The top  four</w:t>
      </w:r>
      <w:r w:rsidRPr="00D8380E">
        <w:rPr>
          <w:sz w:val="24"/>
          <w:szCs w:val="24"/>
        </w:rPr>
        <w:t xml:space="preserve"> </w:t>
      </w:r>
      <w:r w:rsidR="000339EF" w:rsidRPr="00D8380E">
        <w:rPr>
          <w:sz w:val="24"/>
          <w:szCs w:val="24"/>
        </w:rPr>
        <w:t>destinations are Kerala (16%</w:t>
      </w:r>
      <w:r w:rsidRPr="00D8380E">
        <w:rPr>
          <w:sz w:val="24"/>
          <w:szCs w:val="24"/>
        </w:rPr>
        <w:t>)</w:t>
      </w:r>
      <w:r w:rsidR="005E56FA" w:rsidRPr="00D8380E">
        <w:rPr>
          <w:sz w:val="24"/>
          <w:szCs w:val="24"/>
        </w:rPr>
        <w:t>,Gujarat(13%),</w:t>
      </w:r>
      <w:r w:rsidR="000339EF" w:rsidRPr="00D8380E">
        <w:rPr>
          <w:sz w:val="24"/>
          <w:szCs w:val="24"/>
        </w:rPr>
        <w:t xml:space="preserve"> Jammu and Kashmir( 9%)</w:t>
      </w:r>
      <w:r w:rsidR="005E56FA" w:rsidRPr="00D8380E">
        <w:rPr>
          <w:sz w:val="24"/>
          <w:szCs w:val="24"/>
        </w:rPr>
        <w:t xml:space="preserve"> and Maharashtra (8%)</w:t>
      </w:r>
      <w:r w:rsidRPr="00D8380E">
        <w:rPr>
          <w:sz w:val="24"/>
          <w:szCs w:val="24"/>
        </w:rPr>
        <w:t>. The preference for this location –specific migration can be partly attributed to the fact that unlike in western Orissa and parts of coastal Orissa, the practice of recruiting migrants by contractors/Agents has been declining  in</w:t>
      </w:r>
      <w:r w:rsidR="000339EF" w:rsidRPr="00D8380E">
        <w:rPr>
          <w:sz w:val="24"/>
          <w:szCs w:val="24"/>
        </w:rPr>
        <w:t xml:space="preserve"> Ranpur block. </w:t>
      </w:r>
      <w:r w:rsidRPr="00D8380E">
        <w:rPr>
          <w:sz w:val="24"/>
          <w:szCs w:val="24"/>
        </w:rPr>
        <w:t xml:space="preserve"> </w:t>
      </w:r>
      <w:r w:rsidR="000339EF" w:rsidRPr="00D8380E">
        <w:rPr>
          <w:sz w:val="24"/>
          <w:szCs w:val="24"/>
        </w:rPr>
        <w:t>As evident from the data, the four states of</w:t>
      </w:r>
      <w:r w:rsidR="005E56FA" w:rsidRPr="00D8380E">
        <w:rPr>
          <w:sz w:val="24"/>
          <w:szCs w:val="24"/>
        </w:rPr>
        <w:t xml:space="preserve"> south</w:t>
      </w:r>
      <w:r w:rsidR="000339EF" w:rsidRPr="00D8380E">
        <w:rPr>
          <w:sz w:val="24"/>
          <w:szCs w:val="24"/>
        </w:rPr>
        <w:t xml:space="preserve"> India jointly account for the highest( 26%) number of migrants from the</w:t>
      </w:r>
      <w:r w:rsidR="005E56FA" w:rsidRPr="00D8380E">
        <w:rPr>
          <w:sz w:val="24"/>
          <w:szCs w:val="24"/>
        </w:rPr>
        <w:t xml:space="preserve"> </w:t>
      </w:r>
      <w:r w:rsidR="000339EF" w:rsidRPr="00D8380E">
        <w:rPr>
          <w:sz w:val="24"/>
          <w:szCs w:val="24"/>
        </w:rPr>
        <w:t>block.</w:t>
      </w:r>
      <w:r w:rsidRPr="00D8380E">
        <w:rPr>
          <w:sz w:val="24"/>
          <w:szCs w:val="24"/>
        </w:rPr>
        <w:t xml:space="preserve"> </w:t>
      </w:r>
      <w:r w:rsidR="005E56FA" w:rsidRPr="00D8380E">
        <w:rPr>
          <w:sz w:val="24"/>
          <w:szCs w:val="24"/>
        </w:rPr>
        <w:t>Apart from the abovementioned four top destinations, other destination states are Andhra Pradesh, Assam, Chhattisgarh, Delhi, Haryana, Himachal Pradesh, Jharkhand, Madhya Pradesh,   Punjab, Karnataka, Rajasthan,</w:t>
      </w:r>
      <w:r w:rsidR="002C1A6E" w:rsidRPr="00D8380E">
        <w:rPr>
          <w:sz w:val="24"/>
          <w:szCs w:val="24"/>
        </w:rPr>
        <w:t xml:space="preserve"> </w:t>
      </w:r>
      <w:r w:rsidR="005E56FA" w:rsidRPr="00D8380E">
        <w:rPr>
          <w:sz w:val="24"/>
          <w:szCs w:val="24"/>
        </w:rPr>
        <w:t>Tamilnadu, Uttar Pradesh, Uttaranchal, West Bengal, Puduchery and Daman and Diu.</w:t>
      </w:r>
    </w:p>
    <w:p w:rsidR="00DF15E0" w:rsidRPr="00D8380E" w:rsidRDefault="00DF15E0" w:rsidP="00DF15E0">
      <w:pPr>
        <w:jc w:val="both"/>
        <w:rPr>
          <w:sz w:val="24"/>
          <w:szCs w:val="24"/>
        </w:rPr>
      </w:pPr>
      <w:r w:rsidRPr="00D8380E">
        <w:rPr>
          <w:sz w:val="24"/>
          <w:szCs w:val="24"/>
        </w:rPr>
        <w:lastRenderedPageBreak/>
        <w:t>It may appear very pe</w:t>
      </w:r>
      <w:r w:rsidR="000339EF" w:rsidRPr="00D8380E">
        <w:rPr>
          <w:sz w:val="24"/>
          <w:szCs w:val="24"/>
        </w:rPr>
        <w:t>culiar that K</w:t>
      </w:r>
      <w:r w:rsidRPr="00D8380E">
        <w:rPr>
          <w:sz w:val="24"/>
          <w:szCs w:val="24"/>
        </w:rPr>
        <w:t>erala has emerged as a preferred destination for most of the mi</w:t>
      </w:r>
      <w:r w:rsidR="005E56FA" w:rsidRPr="00D8380E">
        <w:rPr>
          <w:sz w:val="24"/>
          <w:szCs w:val="24"/>
        </w:rPr>
        <w:t>grants .In most urban areas of Kerala</w:t>
      </w:r>
      <w:r w:rsidRPr="00D8380E">
        <w:rPr>
          <w:sz w:val="24"/>
          <w:szCs w:val="24"/>
        </w:rPr>
        <w:t>, sundry jobs that require hard labour are increasingly being taken over by “replacement labour”. Kerala economy is heavily dependent on remittances made by nearly 22 lakhs  of its people working in Gulf countries and their place at home is steadily being taken over by labourers from  other states .Migrants come with the construction boom with the big time builders  and mega IT,</w:t>
      </w:r>
      <w:r w:rsidR="00161F12" w:rsidRPr="00D8380E">
        <w:rPr>
          <w:sz w:val="24"/>
          <w:szCs w:val="24"/>
        </w:rPr>
        <w:t xml:space="preserve"> </w:t>
      </w:r>
      <w:r w:rsidRPr="00D8380E">
        <w:rPr>
          <w:sz w:val="24"/>
          <w:szCs w:val="24"/>
        </w:rPr>
        <w:t>airport road, rail and port projects and the ply wood factories. They found that wages were high, working condition much better &amp; there was no body to do those jobs surprisingly in a state with the largest number of (educated) unemployed.</w:t>
      </w:r>
    </w:p>
    <w:p w:rsidR="00A53910" w:rsidRPr="00D8380E" w:rsidRDefault="007D1CB0" w:rsidP="00DF15E0">
      <w:pPr>
        <w:jc w:val="both"/>
        <w:rPr>
          <w:sz w:val="24"/>
          <w:szCs w:val="24"/>
        </w:rPr>
      </w:pPr>
      <w:r>
        <w:rPr>
          <w:noProof/>
          <w:sz w:val="24"/>
          <w:szCs w:val="24"/>
        </w:rPr>
        <w:pict>
          <v:rect id="_x0000_s1026" style="position:absolute;left:0;text-align:left;margin-left:-7.95pt;margin-top:.1pt;width:466.5pt;height:114.3pt;z-index:251658240" fillcolor="white [3201]" strokecolor="#92cddc [1944]" strokeweight="1pt">
            <v:fill color2="#b6dde8 [1304]" focusposition="1" focussize="" focus="100%" type="gradient"/>
            <v:shadow on="t" type="perspective" color="#205867 [1608]" opacity=".5" offset="1pt" offset2="-3pt"/>
            <v:textbox>
              <w:txbxContent>
                <w:p w:rsidR="00A53910" w:rsidRPr="00D8380E" w:rsidRDefault="00A53910" w:rsidP="00A53910">
                  <w:pPr>
                    <w:jc w:val="both"/>
                    <w:rPr>
                      <w:sz w:val="24"/>
                      <w:szCs w:val="24"/>
                    </w:rPr>
                  </w:pPr>
                  <w:r w:rsidRPr="00D8380E">
                    <w:rPr>
                      <w:sz w:val="24"/>
                      <w:szCs w:val="24"/>
                    </w:rPr>
                    <w:t xml:space="preserve">Perumbavoor, 35 km from  Kochi in         central  Kerala is dominated by </w:t>
                  </w:r>
                  <w:r w:rsidR="00D52A2C" w:rsidRPr="00D8380E">
                    <w:rPr>
                      <w:sz w:val="24"/>
                      <w:szCs w:val="24"/>
                    </w:rPr>
                    <w:t>veneer</w:t>
                  </w:r>
                  <w:r w:rsidRPr="00D8380E">
                    <w:rPr>
                      <w:sz w:val="24"/>
                      <w:szCs w:val="24"/>
                    </w:rPr>
                    <w:t xml:space="preserve"> &amp; plywood units, saw mills and large number of small industrial unit</w:t>
                  </w:r>
                  <w:r w:rsidR="00D52A2C" w:rsidRPr="00D8380E">
                    <w:rPr>
                      <w:sz w:val="24"/>
                      <w:szCs w:val="24"/>
                    </w:rPr>
                    <w:t>s. There is a cinema hall</w:t>
                  </w:r>
                  <w:r w:rsidRPr="00D8380E">
                    <w:rPr>
                      <w:sz w:val="24"/>
                      <w:szCs w:val="24"/>
                    </w:rPr>
                    <w:t xml:space="preserve"> in Perumbavoor that screens only oriya movies .Even the advertisement</w:t>
                  </w:r>
                  <w:r w:rsidR="00D52A2C" w:rsidRPr="00D8380E">
                    <w:rPr>
                      <w:sz w:val="24"/>
                      <w:szCs w:val="24"/>
                    </w:rPr>
                    <w:t>s</w:t>
                  </w:r>
                  <w:r w:rsidRPr="00D8380E">
                    <w:rPr>
                      <w:sz w:val="24"/>
                      <w:szCs w:val="24"/>
                    </w:rPr>
                    <w:t xml:space="preserve"> are in oriya language. The Industrial belt in Palakkad, jewelry, sweet shops in Thrissur, agricult</w:t>
                  </w:r>
                  <w:r w:rsidR="00D52A2C" w:rsidRPr="00D8380E">
                    <w:rPr>
                      <w:sz w:val="24"/>
                      <w:szCs w:val="24"/>
                    </w:rPr>
                    <w:t>ure tracts in</w:t>
                  </w:r>
                  <w:r w:rsidRPr="00D8380E">
                    <w:rPr>
                      <w:sz w:val="24"/>
                      <w:szCs w:val="24"/>
                    </w:rPr>
                    <w:t xml:space="preserve"> Wayanad &amp; Idukki are some other top destinations for migrants from other states including Orissa.</w:t>
                  </w:r>
                </w:p>
                <w:p w:rsidR="00A53910" w:rsidRDefault="00A53910"/>
              </w:txbxContent>
            </v:textbox>
          </v:rect>
        </w:pict>
      </w:r>
    </w:p>
    <w:p w:rsidR="00A53910" w:rsidRPr="00D8380E" w:rsidRDefault="00A53910" w:rsidP="00DF15E0">
      <w:pPr>
        <w:jc w:val="both"/>
        <w:rPr>
          <w:sz w:val="24"/>
          <w:szCs w:val="24"/>
        </w:rPr>
      </w:pPr>
    </w:p>
    <w:p w:rsidR="00A53910" w:rsidRPr="00D8380E" w:rsidRDefault="00A53910" w:rsidP="00DF15E0">
      <w:pPr>
        <w:jc w:val="both"/>
        <w:rPr>
          <w:sz w:val="24"/>
          <w:szCs w:val="24"/>
        </w:rPr>
      </w:pPr>
    </w:p>
    <w:p w:rsidR="00A53910" w:rsidRPr="00D8380E" w:rsidRDefault="00A53910" w:rsidP="00DF15E0">
      <w:pPr>
        <w:jc w:val="both"/>
        <w:rPr>
          <w:sz w:val="24"/>
          <w:szCs w:val="24"/>
        </w:rPr>
      </w:pPr>
    </w:p>
    <w:p w:rsidR="00A53910" w:rsidRPr="00D8380E" w:rsidRDefault="00A53910" w:rsidP="00DF15E0">
      <w:pPr>
        <w:jc w:val="both"/>
        <w:rPr>
          <w:sz w:val="24"/>
          <w:szCs w:val="24"/>
        </w:rPr>
      </w:pPr>
    </w:p>
    <w:p w:rsidR="00737711" w:rsidRPr="00D8380E" w:rsidRDefault="00737711" w:rsidP="00DF15E0">
      <w:pPr>
        <w:jc w:val="both"/>
        <w:rPr>
          <w:sz w:val="24"/>
          <w:szCs w:val="24"/>
        </w:rPr>
      </w:pPr>
      <w:r w:rsidRPr="00D8380E">
        <w:rPr>
          <w:sz w:val="24"/>
          <w:szCs w:val="24"/>
        </w:rPr>
        <w:t xml:space="preserve">The </w:t>
      </w:r>
      <w:r w:rsidRPr="00D8380E">
        <w:rPr>
          <w:b/>
          <w:sz w:val="24"/>
          <w:szCs w:val="24"/>
        </w:rPr>
        <w:t>intra-state data on migration</w:t>
      </w:r>
      <w:r w:rsidRPr="00D8380E">
        <w:rPr>
          <w:sz w:val="24"/>
          <w:szCs w:val="24"/>
        </w:rPr>
        <w:t xml:space="preserve"> reveals that  migrants go to work in as many as  20 districts( out of 30 districts) of the state but the state capital, Bhubaneswar city  emerge as the most preferred location for 59.39% of  the</w:t>
      </w:r>
      <w:r w:rsidR="002C1A6E" w:rsidRPr="00D8380E">
        <w:rPr>
          <w:sz w:val="24"/>
          <w:szCs w:val="24"/>
        </w:rPr>
        <w:t xml:space="preserve"> internal migrants As far as </w:t>
      </w:r>
      <w:r w:rsidR="002C1A6E" w:rsidRPr="00D8380E">
        <w:rPr>
          <w:b/>
          <w:sz w:val="24"/>
          <w:szCs w:val="24"/>
        </w:rPr>
        <w:t>migration to outside countries</w:t>
      </w:r>
      <w:r w:rsidR="002C1A6E" w:rsidRPr="00D8380E">
        <w:rPr>
          <w:sz w:val="24"/>
          <w:szCs w:val="24"/>
        </w:rPr>
        <w:t xml:space="preserve"> is concerned, people go to countries such as Baharin, Bhutan,Dubai,Iraq,Kuwait, Muscat, Nepal, Oman, South Africa and Saudi Arab</w:t>
      </w:r>
      <w:r w:rsidRPr="00D8380E">
        <w:rPr>
          <w:sz w:val="24"/>
          <w:szCs w:val="24"/>
        </w:rPr>
        <w:t>.</w:t>
      </w:r>
      <w:r w:rsidR="002C1A6E" w:rsidRPr="00D8380E">
        <w:rPr>
          <w:sz w:val="24"/>
          <w:szCs w:val="24"/>
        </w:rPr>
        <w:t xml:space="preserve"> Out of 13,892 migrants from the block, only 56 persons were found to have gone to the abovementioned countries.</w:t>
      </w:r>
    </w:p>
    <w:p w:rsidR="00AE7DE4" w:rsidRPr="00D8380E" w:rsidRDefault="007D1CB0" w:rsidP="008B0518">
      <w:pPr>
        <w:spacing w:after="100" w:afterAutospacing="1" w:line="240" w:lineRule="auto"/>
        <w:jc w:val="both"/>
        <w:rPr>
          <w:rFonts w:cs="Arial"/>
          <w:b/>
          <w:sz w:val="24"/>
          <w:szCs w:val="24"/>
        </w:rPr>
      </w:pPr>
      <w:r w:rsidRPr="007D1CB0">
        <w:rPr>
          <w:rFonts w:cs="Arial"/>
          <w:noProof/>
          <w:sz w:val="24"/>
          <w:szCs w:val="24"/>
        </w:rPr>
        <w:pict>
          <v:rect id="_x0000_s1036" style="position:absolute;left:0;text-align:left;margin-left:162.7pt;margin-top:25.1pt;width:310.85pt;height:195.25pt;z-index:-251648000" wrapcoords="-52 -83 -52 21517 21652 21517 21652 -83 -52 -83">
            <v:textbox>
              <w:txbxContent>
                <w:p w:rsidR="006723B0" w:rsidRDefault="006723B0">
                  <w:r w:rsidRPr="006723B0">
                    <w:rPr>
                      <w:noProof/>
                    </w:rPr>
                    <w:drawing>
                      <wp:inline distT="0" distB="0" distL="0" distR="0">
                        <wp:extent cx="3823188" cy="2426677"/>
                        <wp:effectExtent l="19050" t="0" r="24912"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w10:wrap type="tight"/>
          </v:rect>
        </w:pict>
      </w:r>
      <w:r w:rsidR="00654E72" w:rsidRPr="00D8380E">
        <w:rPr>
          <w:rFonts w:cs="Arial"/>
          <w:b/>
          <w:sz w:val="24"/>
          <w:szCs w:val="24"/>
        </w:rPr>
        <w:t>Occupational pattern of migrants</w:t>
      </w:r>
    </w:p>
    <w:p w:rsidR="00654E72" w:rsidRDefault="00654E72" w:rsidP="008B0518">
      <w:pPr>
        <w:spacing w:after="100" w:afterAutospacing="1" w:line="240" w:lineRule="auto"/>
        <w:jc w:val="both"/>
        <w:rPr>
          <w:rFonts w:cs="Arial"/>
          <w:sz w:val="24"/>
          <w:szCs w:val="24"/>
        </w:rPr>
      </w:pPr>
      <w:r w:rsidRPr="00D8380E">
        <w:rPr>
          <w:rFonts w:cs="Arial"/>
          <w:sz w:val="24"/>
          <w:szCs w:val="24"/>
        </w:rPr>
        <w:t xml:space="preserve">The employment and occupational profile of migrants reveals that people are engaged in all sectors like primary, secondary and tertiary. Occupation-wise, construction labour (40.05%) emerges as the dominant one followed by spinning mill workers (12.84%), head loaders (8.62%) and masons (4.85%). Rest of the migrants were found to be working as drivers, carpenters, plumbers </w:t>
      </w:r>
      <w:r w:rsidRPr="00D8380E">
        <w:rPr>
          <w:rFonts w:cs="Arial"/>
          <w:sz w:val="24"/>
          <w:szCs w:val="24"/>
        </w:rPr>
        <w:lastRenderedPageBreak/>
        <w:t xml:space="preserve">painters, </w:t>
      </w:r>
      <w:r w:rsidR="00D52A2C" w:rsidRPr="00D8380E">
        <w:rPr>
          <w:rFonts w:cs="Arial"/>
          <w:sz w:val="24"/>
          <w:szCs w:val="24"/>
        </w:rPr>
        <w:t>wielders</w:t>
      </w:r>
      <w:r w:rsidRPr="00D8380E">
        <w:rPr>
          <w:rFonts w:cs="Arial"/>
          <w:sz w:val="24"/>
          <w:szCs w:val="24"/>
        </w:rPr>
        <w:t xml:space="preserve"> in iron factory, security guard</w:t>
      </w:r>
      <w:r w:rsidR="005F659E" w:rsidRPr="00D8380E">
        <w:rPr>
          <w:rFonts w:cs="Arial"/>
          <w:sz w:val="24"/>
          <w:szCs w:val="24"/>
        </w:rPr>
        <w:t>s</w:t>
      </w:r>
      <w:r w:rsidRPr="00D8380E">
        <w:rPr>
          <w:rFonts w:cs="Arial"/>
          <w:sz w:val="24"/>
          <w:szCs w:val="24"/>
        </w:rPr>
        <w:t xml:space="preserve">, waiters in hotels, unskilled labourers in cement factory, plywood factory, sawmills, garment factories etc. Relatively more qualified migrants (intermediates and graduates) were found to be working in supervisory positions. </w:t>
      </w:r>
    </w:p>
    <w:p w:rsidR="001F5406" w:rsidRPr="00D8380E" w:rsidRDefault="001F5406" w:rsidP="008B0518">
      <w:pPr>
        <w:spacing w:after="100" w:afterAutospacing="1" w:line="240" w:lineRule="auto"/>
        <w:jc w:val="both"/>
        <w:rPr>
          <w:rFonts w:cs="Arial"/>
          <w:b/>
          <w:sz w:val="24"/>
          <w:szCs w:val="24"/>
        </w:rPr>
      </w:pPr>
      <w:r w:rsidRPr="00D8380E">
        <w:rPr>
          <w:rFonts w:cs="Arial"/>
          <w:b/>
          <w:sz w:val="24"/>
          <w:szCs w:val="24"/>
        </w:rPr>
        <w:t xml:space="preserve">Income </w:t>
      </w:r>
      <w:r w:rsidR="00654E72" w:rsidRPr="00D8380E">
        <w:rPr>
          <w:rFonts w:cs="Arial"/>
          <w:b/>
          <w:sz w:val="24"/>
          <w:szCs w:val="24"/>
        </w:rPr>
        <w:t>pattern of migrants</w:t>
      </w:r>
    </w:p>
    <w:p w:rsidR="00AA656B" w:rsidRPr="00D8380E" w:rsidRDefault="008242CC" w:rsidP="008B0518">
      <w:pPr>
        <w:spacing w:after="100" w:afterAutospacing="1" w:line="240" w:lineRule="auto"/>
        <w:jc w:val="both"/>
        <w:rPr>
          <w:rFonts w:cs="Arial"/>
          <w:sz w:val="24"/>
          <w:szCs w:val="24"/>
        </w:rPr>
      </w:pPr>
      <w:r w:rsidRPr="00D8380E">
        <w:rPr>
          <w:rFonts w:cs="Arial"/>
          <w:sz w:val="24"/>
          <w:szCs w:val="24"/>
        </w:rPr>
        <w:t>The income profile of migrants reveals an uneven distribution which ranges between Rs. 2,000 and Rs. 20,000 per month. The classification of income distribution reveals that maximum number of migrants (54%) earn Rs. 5,000 per month, followed by Rs. 4,000 (32.2%) and Rs. 3,000 (7.4%). Only 4.7% of migrants were reported to be earn</w:t>
      </w:r>
      <w:r w:rsidR="005F659E" w:rsidRPr="00D8380E">
        <w:rPr>
          <w:rFonts w:cs="Arial"/>
          <w:sz w:val="24"/>
          <w:szCs w:val="24"/>
        </w:rPr>
        <w:t>ing Rs. 6,000 per month. Monthly</w:t>
      </w:r>
      <w:r w:rsidRPr="00D8380E">
        <w:rPr>
          <w:rFonts w:cs="Arial"/>
          <w:sz w:val="24"/>
          <w:szCs w:val="24"/>
        </w:rPr>
        <w:t xml:space="preserve"> earning by migrants ranging between Rs. 6,000 and Rs. 20,000 are very negligible</w:t>
      </w:r>
      <w:r w:rsidR="004E7331" w:rsidRPr="00D8380E">
        <w:rPr>
          <w:rFonts w:cs="Arial"/>
          <w:sz w:val="24"/>
          <w:szCs w:val="24"/>
        </w:rPr>
        <w:t xml:space="preserve"> </w:t>
      </w:r>
    </w:p>
    <w:p w:rsidR="004E7331" w:rsidRPr="00D8380E" w:rsidRDefault="004E7331" w:rsidP="008B0518">
      <w:pPr>
        <w:spacing w:after="100" w:afterAutospacing="1" w:line="240" w:lineRule="auto"/>
        <w:jc w:val="both"/>
        <w:rPr>
          <w:rFonts w:cs="Arial"/>
          <w:b/>
          <w:sz w:val="24"/>
          <w:szCs w:val="24"/>
        </w:rPr>
      </w:pPr>
      <w:r w:rsidRPr="00D8380E">
        <w:rPr>
          <w:rFonts w:cs="Arial"/>
          <w:b/>
          <w:sz w:val="24"/>
          <w:szCs w:val="24"/>
        </w:rPr>
        <w:t xml:space="preserve">Money remittance </w:t>
      </w:r>
      <w:r w:rsidR="00BC79B2" w:rsidRPr="00D8380E">
        <w:rPr>
          <w:rFonts w:cs="Arial"/>
          <w:b/>
          <w:sz w:val="24"/>
          <w:szCs w:val="24"/>
        </w:rPr>
        <w:t xml:space="preserve"> by Migrants</w:t>
      </w:r>
      <w:r w:rsidRPr="00D8380E">
        <w:rPr>
          <w:rFonts w:cs="Arial"/>
          <w:b/>
          <w:sz w:val="24"/>
          <w:szCs w:val="24"/>
        </w:rPr>
        <w:t>-</w:t>
      </w:r>
    </w:p>
    <w:p w:rsidR="00264A83" w:rsidRPr="00D8380E" w:rsidRDefault="007D1CB0" w:rsidP="00264A83">
      <w:pPr>
        <w:jc w:val="both"/>
        <w:rPr>
          <w:rFonts w:cs="Arial"/>
          <w:sz w:val="24"/>
          <w:szCs w:val="24"/>
        </w:rPr>
      </w:pPr>
      <w:r>
        <w:rPr>
          <w:rFonts w:cs="Arial"/>
          <w:noProof/>
          <w:sz w:val="24"/>
          <w:szCs w:val="24"/>
        </w:rPr>
        <w:pict>
          <v:rect id="_x0000_s1028" style="position:absolute;left:0;text-align:left;margin-left:-23.55pt;margin-top:75.45pt;width:503.3pt;height:186.5pt;z-index:251661312" fillcolor="white [3201]" strokecolor="#92cddc [1944]" strokeweight="1pt">
            <v:fill color2="#b6dde8 [1304]" focusposition="1" focussize="" focus="100%" type="gradient"/>
            <v:shadow on="t" type="perspective" color="#205867 [1608]" opacity=".5" offset="1pt" offset2="-3pt"/>
            <v:textbox>
              <w:txbxContent>
                <w:p w:rsidR="00264A83" w:rsidRPr="008B6B34" w:rsidRDefault="00264A83" w:rsidP="00264A83">
                  <w:pPr>
                    <w:jc w:val="center"/>
                    <w:rPr>
                      <w:b/>
                      <w:sz w:val="28"/>
                      <w:szCs w:val="28"/>
                    </w:rPr>
                  </w:pPr>
                  <w:r w:rsidRPr="008B6B34">
                    <w:rPr>
                      <w:b/>
                      <w:sz w:val="28"/>
                      <w:szCs w:val="28"/>
                    </w:rPr>
                    <w:t>Money remittance from Kerala</w:t>
                  </w:r>
                </w:p>
                <w:p w:rsidR="00264A83" w:rsidRPr="00D8380E" w:rsidRDefault="00264A83" w:rsidP="00264A83">
                  <w:pPr>
                    <w:jc w:val="both"/>
                    <w:rPr>
                      <w:sz w:val="24"/>
                      <w:szCs w:val="24"/>
                    </w:rPr>
                  </w:pPr>
                  <w:r w:rsidRPr="00D8380E">
                    <w:rPr>
                      <w:sz w:val="24"/>
                      <w:szCs w:val="24"/>
                    </w:rPr>
                    <w:t xml:space="preserve">The State Bank of India branch, located near the Raj Bhavan in Thiruvananthpuram has to open additional cash counters on Sundays to cater to 300 – 400 migrants who come on that day. They come from various worksites in the city to send their weekly savings home – in West Bengal, Orissa, Bihar, Jharkhand, </w:t>
                  </w:r>
                  <w:r w:rsidR="00161F12" w:rsidRPr="00D8380E">
                    <w:rPr>
                      <w:sz w:val="24"/>
                      <w:szCs w:val="24"/>
                    </w:rPr>
                    <w:t>Chhattisgarh</w:t>
                  </w:r>
                  <w:r w:rsidRPr="00D8380E">
                    <w:rPr>
                      <w:sz w:val="24"/>
                      <w:szCs w:val="24"/>
                    </w:rPr>
                    <w:t xml:space="preserve"> etc. The money is deposited in a relative ‘s or friend’s account so that it can be withdrawn without delay. According to Mr. Anthony Kuriakose, an official of the bank for several years, such migrant labour remittances have ranged from Rs. 2,000 to Rs. 10,000 per head. Migrant labour remittances through this branch is nearly Rs. 15 lakh every Sunday. </w:t>
                  </w:r>
                </w:p>
                <w:p w:rsidR="00264A83" w:rsidRDefault="00264A83" w:rsidP="00264A83">
                  <w:pPr>
                    <w:jc w:val="right"/>
                  </w:pPr>
                  <w:r w:rsidRPr="008B6B34">
                    <w:rPr>
                      <w:b/>
                    </w:rPr>
                    <w:t>Source: Migrant labour: Invisible people by Mr. R. Krishnakumar</w:t>
                  </w:r>
                </w:p>
              </w:txbxContent>
            </v:textbox>
          </v:rect>
        </w:pict>
      </w:r>
      <w:r w:rsidR="00BC79B2" w:rsidRPr="00D8380E">
        <w:rPr>
          <w:rFonts w:cs="Arial"/>
          <w:sz w:val="24"/>
          <w:szCs w:val="24"/>
        </w:rPr>
        <w:t xml:space="preserve"> A high percentage of migrants( 99.8%) send money back home to their families.</w:t>
      </w:r>
      <w:r w:rsidR="00264A83" w:rsidRPr="00D8380E">
        <w:rPr>
          <w:rFonts w:cs="Arial"/>
          <w:sz w:val="24"/>
          <w:szCs w:val="24"/>
        </w:rPr>
        <w:t>Remittance by migrants varies between Rs500 and Rs 5,000 per month. But majority of migrants(</w:t>
      </w:r>
      <w:r w:rsidR="004E7331" w:rsidRPr="00D8380E">
        <w:rPr>
          <w:rFonts w:cs="Arial"/>
          <w:sz w:val="24"/>
          <w:szCs w:val="24"/>
        </w:rPr>
        <w:t>86.5%</w:t>
      </w:r>
      <w:r w:rsidR="00264A83" w:rsidRPr="00D8380E">
        <w:rPr>
          <w:rFonts w:cs="Arial"/>
          <w:sz w:val="24"/>
          <w:szCs w:val="24"/>
        </w:rPr>
        <w:t xml:space="preserve">) </w:t>
      </w:r>
      <w:r w:rsidR="0003790C" w:rsidRPr="00D8380E">
        <w:rPr>
          <w:rFonts w:cs="Arial"/>
          <w:sz w:val="24"/>
          <w:szCs w:val="24"/>
        </w:rPr>
        <w:t xml:space="preserve"> send</w:t>
      </w:r>
      <w:r w:rsidR="00264A83" w:rsidRPr="00D8380E">
        <w:rPr>
          <w:rFonts w:cs="Arial"/>
          <w:sz w:val="24"/>
          <w:szCs w:val="24"/>
        </w:rPr>
        <w:t xml:space="preserve"> Rs 2000 per month followed by </w:t>
      </w:r>
      <w:r w:rsidR="0003790C" w:rsidRPr="00D8380E">
        <w:rPr>
          <w:rFonts w:cs="Arial"/>
          <w:sz w:val="24"/>
          <w:szCs w:val="24"/>
        </w:rPr>
        <w:t xml:space="preserve"> 11.3% of migrants</w:t>
      </w:r>
      <w:r w:rsidR="00264A83" w:rsidRPr="00D8380E">
        <w:rPr>
          <w:rFonts w:cs="Arial"/>
          <w:sz w:val="24"/>
          <w:szCs w:val="24"/>
        </w:rPr>
        <w:t xml:space="preserve"> who</w:t>
      </w:r>
      <w:r w:rsidR="0003790C" w:rsidRPr="00D8380E">
        <w:rPr>
          <w:rFonts w:cs="Arial"/>
          <w:sz w:val="24"/>
          <w:szCs w:val="24"/>
        </w:rPr>
        <w:t xml:space="preserve"> send</w:t>
      </w:r>
      <w:r w:rsidR="004E7331" w:rsidRPr="00D8380E">
        <w:rPr>
          <w:rFonts w:cs="Arial"/>
          <w:sz w:val="24"/>
          <w:szCs w:val="24"/>
        </w:rPr>
        <w:t xml:space="preserve"> Rs 1000 per month to their home.</w:t>
      </w:r>
      <w:r w:rsidR="00264A83" w:rsidRPr="00D8380E">
        <w:rPr>
          <w:rFonts w:cs="Arial"/>
          <w:sz w:val="24"/>
          <w:szCs w:val="24"/>
        </w:rPr>
        <w:t xml:space="preserve"> This trend clearly shows the dependence of families on remittances by migrants.</w:t>
      </w:r>
    </w:p>
    <w:p w:rsidR="00161F12" w:rsidRPr="00D8380E" w:rsidRDefault="00161F12" w:rsidP="00264A83">
      <w:pPr>
        <w:jc w:val="both"/>
        <w:rPr>
          <w:rFonts w:cs="Arial"/>
          <w:sz w:val="24"/>
          <w:szCs w:val="24"/>
        </w:rPr>
      </w:pPr>
    </w:p>
    <w:p w:rsidR="00161F12" w:rsidRPr="00D8380E" w:rsidRDefault="00161F12" w:rsidP="00264A83">
      <w:pPr>
        <w:jc w:val="both"/>
        <w:rPr>
          <w:rFonts w:cs="Arial"/>
          <w:sz w:val="24"/>
          <w:szCs w:val="24"/>
        </w:rPr>
      </w:pPr>
    </w:p>
    <w:p w:rsidR="00264A83" w:rsidRPr="00D8380E" w:rsidRDefault="00264A83" w:rsidP="00264A83">
      <w:pPr>
        <w:jc w:val="center"/>
        <w:rPr>
          <w:b/>
          <w:sz w:val="24"/>
          <w:szCs w:val="24"/>
        </w:rPr>
      </w:pPr>
    </w:p>
    <w:p w:rsidR="00264A83" w:rsidRPr="00D8380E" w:rsidRDefault="00264A83" w:rsidP="00264A83">
      <w:pPr>
        <w:jc w:val="center"/>
        <w:rPr>
          <w:b/>
          <w:sz w:val="24"/>
          <w:szCs w:val="24"/>
        </w:rPr>
      </w:pPr>
    </w:p>
    <w:p w:rsidR="00264A83" w:rsidRPr="00D8380E" w:rsidRDefault="00264A83" w:rsidP="00264A83">
      <w:pPr>
        <w:jc w:val="center"/>
        <w:rPr>
          <w:b/>
          <w:sz w:val="24"/>
          <w:szCs w:val="24"/>
        </w:rPr>
      </w:pPr>
    </w:p>
    <w:p w:rsidR="00264A83" w:rsidRPr="00D8380E" w:rsidRDefault="00264A83" w:rsidP="00264A83">
      <w:pPr>
        <w:jc w:val="center"/>
        <w:rPr>
          <w:b/>
          <w:sz w:val="24"/>
          <w:szCs w:val="24"/>
        </w:rPr>
      </w:pPr>
    </w:p>
    <w:p w:rsidR="00264A83" w:rsidRPr="00D8380E" w:rsidRDefault="00264A83" w:rsidP="00264A83">
      <w:pPr>
        <w:jc w:val="center"/>
        <w:rPr>
          <w:b/>
          <w:sz w:val="24"/>
          <w:szCs w:val="24"/>
        </w:rPr>
      </w:pPr>
    </w:p>
    <w:p w:rsidR="006723B0" w:rsidRDefault="006723B0" w:rsidP="006723B0">
      <w:pPr>
        <w:spacing w:after="0" w:line="240" w:lineRule="auto"/>
        <w:jc w:val="both"/>
        <w:rPr>
          <w:rFonts w:cs="Arial"/>
          <w:b/>
          <w:sz w:val="24"/>
          <w:szCs w:val="24"/>
        </w:rPr>
      </w:pPr>
    </w:p>
    <w:p w:rsidR="007F41A7" w:rsidRPr="00D8380E" w:rsidRDefault="007F41A7" w:rsidP="006723B0">
      <w:pPr>
        <w:spacing w:after="0" w:line="240" w:lineRule="auto"/>
        <w:jc w:val="both"/>
        <w:rPr>
          <w:rFonts w:cs="Arial"/>
          <w:b/>
          <w:sz w:val="24"/>
          <w:szCs w:val="24"/>
        </w:rPr>
      </w:pPr>
      <w:r w:rsidRPr="00D8380E">
        <w:rPr>
          <w:rFonts w:cs="Arial"/>
          <w:b/>
          <w:sz w:val="24"/>
          <w:szCs w:val="24"/>
        </w:rPr>
        <w:t>Problems  faced at destination</w:t>
      </w:r>
      <w:r w:rsidR="00F17819" w:rsidRPr="00D8380E">
        <w:rPr>
          <w:rFonts w:cs="Arial"/>
          <w:b/>
          <w:sz w:val="24"/>
          <w:szCs w:val="24"/>
        </w:rPr>
        <w:t>s</w:t>
      </w:r>
      <w:r w:rsidRPr="00D8380E">
        <w:rPr>
          <w:rFonts w:cs="Arial"/>
          <w:b/>
          <w:sz w:val="24"/>
          <w:szCs w:val="24"/>
        </w:rPr>
        <w:t>-</w:t>
      </w:r>
    </w:p>
    <w:p w:rsidR="008242CC" w:rsidRPr="00D8380E" w:rsidRDefault="008242CC" w:rsidP="006723B0">
      <w:pPr>
        <w:spacing w:after="0" w:line="240" w:lineRule="auto"/>
        <w:jc w:val="center"/>
        <w:rPr>
          <w:rFonts w:cs="Arial"/>
          <w:sz w:val="24"/>
          <w:szCs w:val="24"/>
        </w:rPr>
      </w:pPr>
      <w:r w:rsidRPr="00D8380E">
        <w:rPr>
          <w:rFonts w:cs="Arial"/>
          <w:sz w:val="24"/>
          <w:szCs w:val="24"/>
        </w:rPr>
        <w:t>The mig</w:t>
      </w:r>
      <w:r w:rsidR="005F659E" w:rsidRPr="00D8380E">
        <w:rPr>
          <w:rFonts w:cs="Arial"/>
          <w:sz w:val="24"/>
          <w:szCs w:val="24"/>
        </w:rPr>
        <w:t>rants face a host of problems at</w:t>
      </w:r>
      <w:r w:rsidRPr="00D8380E">
        <w:rPr>
          <w:rFonts w:cs="Arial"/>
          <w:sz w:val="24"/>
          <w:szCs w:val="24"/>
        </w:rPr>
        <w:t xml:space="preserve"> destinations.</w:t>
      </w:r>
    </w:p>
    <w:tbl>
      <w:tblPr>
        <w:tblStyle w:val="LightGrid-Accent3"/>
        <w:tblW w:w="0" w:type="auto"/>
        <w:jc w:val="center"/>
        <w:tblLook w:val="04A0"/>
      </w:tblPr>
      <w:tblGrid>
        <w:gridCol w:w="1008"/>
        <w:gridCol w:w="5220"/>
        <w:gridCol w:w="1710"/>
      </w:tblGrid>
      <w:tr w:rsidR="008242CC" w:rsidRPr="00D8380E" w:rsidTr="006723B0">
        <w:trPr>
          <w:cnfStyle w:val="100000000000"/>
          <w:jc w:val="center"/>
        </w:trPr>
        <w:tc>
          <w:tcPr>
            <w:cnfStyle w:val="001000000000"/>
            <w:tcW w:w="1008" w:type="dxa"/>
          </w:tcPr>
          <w:p w:rsidR="008242CC" w:rsidRPr="00D8380E" w:rsidRDefault="008242CC" w:rsidP="008B0518">
            <w:pPr>
              <w:spacing w:after="100" w:afterAutospacing="1"/>
              <w:jc w:val="both"/>
              <w:rPr>
                <w:rFonts w:asciiTheme="minorHAnsi" w:hAnsiTheme="minorHAnsi" w:cs="Arial"/>
                <w:b w:val="0"/>
                <w:sz w:val="24"/>
                <w:szCs w:val="24"/>
              </w:rPr>
            </w:pPr>
            <w:r w:rsidRPr="00D8380E">
              <w:rPr>
                <w:rFonts w:asciiTheme="minorHAnsi" w:hAnsiTheme="minorHAnsi" w:cs="Arial"/>
                <w:sz w:val="24"/>
                <w:szCs w:val="24"/>
              </w:rPr>
              <w:t>Sl.#</w:t>
            </w:r>
          </w:p>
        </w:tc>
        <w:tc>
          <w:tcPr>
            <w:tcW w:w="5220" w:type="dxa"/>
          </w:tcPr>
          <w:p w:rsidR="008242CC" w:rsidRPr="00D8380E" w:rsidRDefault="008242CC" w:rsidP="008B0518">
            <w:pPr>
              <w:spacing w:after="100" w:afterAutospacing="1"/>
              <w:jc w:val="both"/>
              <w:cnfStyle w:val="100000000000"/>
              <w:rPr>
                <w:rFonts w:asciiTheme="minorHAnsi" w:hAnsiTheme="minorHAnsi" w:cs="Arial"/>
                <w:b w:val="0"/>
                <w:sz w:val="24"/>
                <w:szCs w:val="24"/>
              </w:rPr>
            </w:pPr>
            <w:r w:rsidRPr="00D8380E">
              <w:rPr>
                <w:rFonts w:asciiTheme="minorHAnsi" w:hAnsiTheme="minorHAnsi" w:cs="Arial"/>
                <w:sz w:val="24"/>
                <w:szCs w:val="24"/>
              </w:rPr>
              <w:t>Problems encountered</w:t>
            </w:r>
          </w:p>
        </w:tc>
        <w:tc>
          <w:tcPr>
            <w:tcW w:w="1710" w:type="dxa"/>
          </w:tcPr>
          <w:p w:rsidR="008242CC" w:rsidRPr="00D8380E" w:rsidRDefault="008242CC" w:rsidP="008B0518">
            <w:pPr>
              <w:spacing w:after="100" w:afterAutospacing="1"/>
              <w:jc w:val="both"/>
              <w:cnfStyle w:val="100000000000"/>
              <w:rPr>
                <w:rFonts w:asciiTheme="minorHAnsi" w:hAnsiTheme="minorHAnsi" w:cs="Arial"/>
                <w:b w:val="0"/>
                <w:sz w:val="24"/>
                <w:szCs w:val="24"/>
              </w:rPr>
            </w:pPr>
            <w:r w:rsidRPr="00D8380E">
              <w:rPr>
                <w:rFonts w:asciiTheme="minorHAnsi" w:hAnsiTheme="minorHAnsi" w:cs="Arial"/>
                <w:sz w:val="24"/>
                <w:szCs w:val="24"/>
              </w:rPr>
              <w:t>Reported by Migrants</w:t>
            </w:r>
          </w:p>
        </w:tc>
      </w:tr>
      <w:tr w:rsidR="008242CC" w:rsidRPr="00D8380E" w:rsidTr="006723B0">
        <w:trPr>
          <w:cnfStyle w:val="000000100000"/>
          <w:jc w:val="center"/>
        </w:trPr>
        <w:tc>
          <w:tcPr>
            <w:cnfStyle w:val="001000000000"/>
            <w:tcW w:w="1008" w:type="dxa"/>
          </w:tcPr>
          <w:p w:rsidR="008242CC" w:rsidRPr="00D8380E" w:rsidRDefault="008242CC" w:rsidP="008B0518">
            <w:pPr>
              <w:spacing w:after="100" w:afterAutospacing="1"/>
              <w:jc w:val="both"/>
              <w:rPr>
                <w:rFonts w:asciiTheme="minorHAnsi" w:hAnsiTheme="minorHAnsi" w:cs="Arial"/>
                <w:sz w:val="24"/>
                <w:szCs w:val="24"/>
              </w:rPr>
            </w:pPr>
            <w:r w:rsidRPr="00D8380E">
              <w:rPr>
                <w:rFonts w:asciiTheme="minorHAnsi" w:hAnsiTheme="minorHAnsi" w:cs="Arial"/>
                <w:sz w:val="24"/>
                <w:szCs w:val="24"/>
              </w:rPr>
              <w:t>1</w:t>
            </w:r>
          </w:p>
        </w:tc>
        <w:tc>
          <w:tcPr>
            <w:tcW w:w="5220" w:type="dxa"/>
          </w:tcPr>
          <w:p w:rsidR="008242CC" w:rsidRPr="00D8380E" w:rsidRDefault="008242CC" w:rsidP="008242CC">
            <w:pPr>
              <w:spacing w:after="100" w:afterAutospacing="1"/>
              <w:jc w:val="both"/>
              <w:cnfStyle w:val="000000100000"/>
              <w:rPr>
                <w:rFonts w:cs="Arial"/>
                <w:sz w:val="24"/>
                <w:szCs w:val="24"/>
              </w:rPr>
            </w:pPr>
            <w:r w:rsidRPr="00D8380E">
              <w:rPr>
                <w:rFonts w:cs="Arial"/>
                <w:sz w:val="24"/>
                <w:szCs w:val="24"/>
              </w:rPr>
              <w:t>Overcrowded accommodation and unhygienic sanitation facilities</w:t>
            </w:r>
          </w:p>
        </w:tc>
        <w:tc>
          <w:tcPr>
            <w:tcW w:w="1710" w:type="dxa"/>
          </w:tcPr>
          <w:p w:rsidR="008242CC" w:rsidRPr="00D8380E" w:rsidRDefault="008242CC" w:rsidP="008B0518">
            <w:pPr>
              <w:spacing w:after="100" w:afterAutospacing="1"/>
              <w:jc w:val="both"/>
              <w:cnfStyle w:val="000000100000"/>
              <w:rPr>
                <w:rFonts w:cs="Arial"/>
                <w:sz w:val="24"/>
                <w:szCs w:val="24"/>
              </w:rPr>
            </w:pPr>
            <w:r w:rsidRPr="00D8380E">
              <w:rPr>
                <w:rFonts w:cs="Arial"/>
                <w:sz w:val="24"/>
                <w:szCs w:val="24"/>
              </w:rPr>
              <w:t>96.1%</w:t>
            </w:r>
          </w:p>
        </w:tc>
      </w:tr>
      <w:tr w:rsidR="008242CC" w:rsidRPr="00D8380E" w:rsidTr="006723B0">
        <w:trPr>
          <w:cnfStyle w:val="000000010000"/>
          <w:jc w:val="center"/>
        </w:trPr>
        <w:tc>
          <w:tcPr>
            <w:cnfStyle w:val="001000000000"/>
            <w:tcW w:w="1008" w:type="dxa"/>
          </w:tcPr>
          <w:p w:rsidR="008242CC" w:rsidRPr="00D8380E" w:rsidRDefault="008242CC" w:rsidP="008B0518">
            <w:pPr>
              <w:spacing w:after="100" w:afterAutospacing="1"/>
              <w:jc w:val="both"/>
              <w:rPr>
                <w:rFonts w:asciiTheme="minorHAnsi" w:hAnsiTheme="minorHAnsi" w:cs="Arial"/>
                <w:sz w:val="24"/>
                <w:szCs w:val="24"/>
              </w:rPr>
            </w:pPr>
            <w:r w:rsidRPr="00D8380E">
              <w:rPr>
                <w:rFonts w:asciiTheme="minorHAnsi" w:hAnsiTheme="minorHAnsi" w:cs="Arial"/>
                <w:sz w:val="24"/>
                <w:szCs w:val="24"/>
              </w:rPr>
              <w:t>2</w:t>
            </w:r>
          </w:p>
        </w:tc>
        <w:tc>
          <w:tcPr>
            <w:tcW w:w="5220" w:type="dxa"/>
          </w:tcPr>
          <w:p w:rsidR="008242CC" w:rsidRPr="00D8380E" w:rsidRDefault="008242CC" w:rsidP="008B0518">
            <w:pPr>
              <w:spacing w:after="100" w:afterAutospacing="1"/>
              <w:jc w:val="both"/>
              <w:cnfStyle w:val="000000010000"/>
              <w:rPr>
                <w:rFonts w:cs="Arial"/>
                <w:sz w:val="24"/>
                <w:szCs w:val="24"/>
              </w:rPr>
            </w:pPr>
            <w:r w:rsidRPr="00D8380E">
              <w:rPr>
                <w:rFonts w:cs="Arial"/>
                <w:sz w:val="24"/>
                <w:szCs w:val="24"/>
              </w:rPr>
              <w:t>Food</w:t>
            </w:r>
          </w:p>
        </w:tc>
        <w:tc>
          <w:tcPr>
            <w:tcW w:w="1710" w:type="dxa"/>
          </w:tcPr>
          <w:p w:rsidR="008242CC" w:rsidRPr="00D8380E" w:rsidRDefault="008242CC" w:rsidP="008B0518">
            <w:pPr>
              <w:spacing w:after="100" w:afterAutospacing="1"/>
              <w:jc w:val="both"/>
              <w:cnfStyle w:val="000000010000"/>
              <w:rPr>
                <w:rFonts w:cs="Arial"/>
                <w:sz w:val="24"/>
                <w:szCs w:val="24"/>
              </w:rPr>
            </w:pPr>
            <w:r w:rsidRPr="00D8380E">
              <w:rPr>
                <w:rFonts w:cs="Arial"/>
                <w:sz w:val="24"/>
                <w:szCs w:val="24"/>
              </w:rPr>
              <w:t>94.6%</w:t>
            </w:r>
          </w:p>
        </w:tc>
      </w:tr>
      <w:tr w:rsidR="008242CC" w:rsidRPr="00D8380E" w:rsidTr="006723B0">
        <w:trPr>
          <w:cnfStyle w:val="000000100000"/>
          <w:jc w:val="center"/>
        </w:trPr>
        <w:tc>
          <w:tcPr>
            <w:cnfStyle w:val="001000000000"/>
            <w:tcW w:w="1008" w:type="dxa"/>
          </w:tcPr>
          <w:p w:rsidR="008242CC" w:rsidRPr="00D8380E" w:rsidRDefault="008242CC" w:rsidP="008B0518">
            <w:pPr>
              <w:spacing w:after="100" w:afterAutospacing="1"/>
              <w:jc w:val="both"/>
              <w:rPr>
                <w:rFonts w:asciiTheme="minorHAnsi" w:hAnsiTheme="minorHAnsi" w:cs="Arial"/>
                <w:sz w:val="24"/>
                <w:szCs w:val="24"/>
              </w:rPr>
            </w:pPr>
            <w:r w:rsidRPr="00D8380E">
              <w:rPr>
                <w:rFonts w:asciiTheme="minorHAnsi" w:hAnsiTheme="minorHAnsi" w:cs="Arial"/>
                <w:sz w:val="24"/>
                <w:szCs w:val="24"/>
              </w:rPr>
              <w:t>3</w:t>
            </w:r>
          </w:p>
        </w:tc>
        <w:tc>
          <w:tcPr>
            <w:tcW w:w="5220" w:type="dxa"/>
          </w:tcPr>
          <w:p w:rsidR="008242CC" w:rsidRPr="00D8380E" w:rsidRDefault="008242CC" w:rsidP="008B0518">
            <w:pPr>
              <w:spacing w:after="100" w:afterAutospacing="1"/>
              <w:jc w:val="both"/>
              <w:cnfStyle w:val="000000100000"/>
              <w:rPr>
                <w:rFonts w:cs="Arial"/>
                <w:sz w:val="24"/>
                <w:szCs w:val="24"/>
              </w:rPr>
            </w:pPr>
            <w:r w:rsidRPr="00D8380E">
              <w:rPr>
                <w:rFonts w:cs="Arial"/>
                <w:sz w:val="24"/>
                <w:szCs w:val="24"/>
              </w:rPr>
              <w:t>Payment of less wages and no wages during illness</w:t>
            </w:r>
          </w:p>
        </w:tc>
        <w:tc>
          <w:tcPr>
            <w:tcW w:w="1710" w:type="dxa"/>
          </w:tcPr>
          <w:p w:rsidR="008242CC" w:rsidRPr="00D8380E" w:rsidRDefault="008242CC" w:rsidP="008B0518">
            <w:pPr>
              <w:spacing w:after="100" w:afterAutospacing="1"/>
              <w:jc w:val="both"/>
              <w:cnfStyle w:val="000000100000"/>
              <w:rPr>
                <w:rFonts w:cs="Arial"/>
                <w:sz w:val="24"/>
                <w:szCs w:val="24"/>
              </w:rPr>
            </w:pPr>
            <w:r w:rsidRPr="00D8380E">
              <w:rPr>
                <w:rFonts w:cs="Arial"/>
                <w:sz w:val="24"/>
                <w:szCs w:val="24"/>
              </w:rPr>
              <w:t>13.2%</w:t>
            </w:r>
          </w:p>
        </w:tc>
      </w:tr>
      <w:tr w:rsidR="008242CC" w:rsidRPr="00D8380E" w:rsidTr="006723B0">
        <w:trPr>
          <w:cnfStyle w:val="000000010000"/>
          <w:jc w:val="center"/>
        </w:trPr>
        <w:tc>
          <w:tcPr>
            <w:cnfStyle w:val="001000000000"/>
            <w:tcW w:w="1008" w:type="dxa"/>
          </w:tcPr>
          <w:p w:rsidR="008242CC" w:rsidRPr="00D8380E" w:rsidRDefault="008242CC" w:rsidP="008B0518">
            <w:pPr>
              <w:spacing w:after="100" w:afterAutospacing="1"/>
              <w:jc w:val="both"/>
              <w:rPr>
                <w:rFonts w:asciiTheme="minorHAnsi" w:hAnsiTheme="minorHAnsi" w:cs="Arial"/>
                <w:sz w:val="24"/>
                <w:szCs w:val="24"/>
              </w:rPr>
            </w:pPr>
            <w:r w:rsidRPr="00D8380E">
              <w:rPr>
                <w:rFonts w:asciiTheme="minorHAnsi" w:hAnsiTheme="minorHAnsi" w:cs="Arial"/>
                <w:sz w:val="24"/>
                <w:szCs w:val="24"/>
              </w:rPr>
              <w:t>4</w:t>
            </w:r>
          </w:p>
        </w:tc>
        <w:tc>
          <w:tcPr>
            <w:tcW w:w="5220" w:type="dxa"/>
          </w:tcPr>
          <w:p w:rsidR="008242CC" w:rsidRPr="00D8380E" w:rsidRDefault="008242CC" w:rsidP="008B0518">
            <w:pPr>
              <w:spacing w:after="100" w:afterAutospacing="1"/>
              <w:jc w:val="both"/>
              <w:cnfStyle w:val="000000010000"/>
              <w:rPr>
                <w:rFonts w:cs="Arial"/>
                <w:sz w:val="24"/>
                <w:szCs w:val="24"/>
              </w:rPr>
            </w:pPr>
            <w:r w:rsidRPr="00D8380E">
              <w:rPr>
                <w:rFonts w:cs="Arial"/>
                <w:sz w:val="24"/>
                <w:szCs w:val="24"/>
              </w:rPr>
              <w:t>Illness</w:t>
            </w:r>
          </w:p>
        </w:tc>
        <w:tc>
          <w:tcPr>
            <w:tcW w:w="1710" w:type="dxa"/>
          </w:tcPr>
          <w:p w:rsidR="008242CC" w:rsidRPr="00D8380E" w:rsidRDefault="008242CC" w:rsidP="008B0518">
            <w:pPr>
              <w:spacing w:after="100" w:afterAutospacing="1"/>
              <w:jc w:val="both"/>
              <w:cnfStyle w:val="000000010000"/>
              <w:rPr>
                <w:rFonts w:cs="Arial"/>
                <w:sz w:val="24"/>
                <w:szCs w:val="24"/>
              </w:rPr>
            </w:pPr>
            <w:r w:rsidRPr="00D8380E">
              <w:rPr>
                <w:rFonts w:cs="Arial"/>
                <w:sz w:val="24"/>
                <w:szCs w:val="24"/>
              </w:rPr>
              <w:t>23.6%</w:t>
            </w:r>
          </w:p>
        </w:tc>
      </w:tr>
      <w:tr w:rsidR="008242CC" w:rsidRPr="00D8380E" w:rsidTr="006723B0">
        <w:trPr>
          <w:cnfStyle w:val="000000100000"/>
          <w:jc w:val="center"/>
        </w:trPr>
        <w:tc>
          <w:tcPr>
            <w:cnfStyle w:val="001000000000"/>
            <w:tcW w:w="1008" w:type="dxa"/>
          </w:tcPr>
          <w:p w:rsidR="008242CC" w:rsidRPr="00D8380E" w:rsidRDefault="008242CC" w:rsidP="008B0518">
            <w:pPr>
              <w:spacing w:after="100" w:afterAutospacing="1"/>
              <w:jc w:val="both"/>
              <w:rPr>
                <w:rFonts w:asciiTheme="minorHAnsi" w:hAnsiTheme="minorHAnsi" w:cs="Arial"/>
                <w:sz w:val="24"/>
                <w:szCs w:val="24"/>
              </w:rPr>
            </w:pPr>
            <w:r w:rsidRPr="00D8380E">
              <w:rPr>
                <w:rFonts w:asciiTheme="minorHAnsi" w:hAnsiTheme="minorHAnsi" w:cs="Arial"/>
                <w:sz w:val="24"/>
                <w:szCs w:val="24"/>
              </w:rPr>
              <w:t>5</w:t>
            </w:r>
          </w:p>
        </w:tc>
        <w:tc>
          <w:tcPr>
            <w:tcW w:w="5220" w:type="dxa"/>
          </w:tcPr>
          <w:p w:rsidR="008242CC" w:rsidRPr="00D8380E" w:rsidRDefault="008242CC" w:rsidP="008B0518">
            <w:pPr>
              <w:spacing w:after="100" w:afterAutospacing="1"/>
              <w:jc w:val="both"/>
              <w:cnfStyle w:val="000000100000"/>
              <w:rPr>
                <w:rFonts w:cs="Arial"/>
                <w:sz w:val="24"/>
                <w:szCs w:val="24"/>
              </w:rPr>
            </w:pPr>
            <w:r w:rsidRPr="00D8380E">
              <w:rPr>
                <w:rFonts w:cs="Arial"/>
                <w:sz w:val="24"/>
                <w:szCs w:val="24"/>
              </w:rPr>
              <w:t>Communicating with families back home</w:t>
            </w:r>
          </w:p>
        </w:tc>
        <w:tc>
          <w:tcPr>
            <w:tcW w:w="1710" w:type="dxa"/>
          </w:tcPr>
          <w:p w:rsidR="008242CC" w:rsidRPr="00D8380E" w:rsidRDefault="008242CC" w:rsidP="008B0518">
            <w:pPr>
              <w:spacing w:after="100" w:afterAutospacing="1"/>
              <w:jc w:val="both"/>
              <w:cnfStyle w:val="000000100000"/>
              <w:rPr>
                <w:rFonts w:cs="Arial"/>
                <w:sz w:val="24"/>
                <w:szCs w:val="24"/>
              </w:rPr>
            </w:pPr>
            <w:r w:rsidRPr="00D8380E">
              <w:rPr>
                <w:rFonts w:cs="Arial"/>
                <w:sz w:val="24"/>
                <w:szCs w:val="24"/>
              </w:rPr>
              <w:t>2.8%</w:t>
            </w:r>
          </w:p>
        </w:tc>
      </w:tr>
    </w:tbl>
    <w:p w:rsidR="008242CC" w:rsidRDefault="008242CC" w:rsidP="008B0518">
      <w:pPr>
        <w:spacing w:after="100" w:afterAutospacing="1" w:line="240" w:lineRule="auto"/>
        <w:jc w:val="both"/>
        <w:rPr>
          <w:rFonts w:cs="Arial"/>
          <w:sz w:val="24"/>
          <w:szCs w:val="24"/>
        </w:rPr>
      </w:pPr>
      <w:r w:rsidRPr="00D8380E">
        <w:rPr>
          <w:rFonts w:cs="Arial"/>
          <w:sz w:val="24"/>
          <w:szCs w:val="24"/>
        </w:rPr>
        <w:lastRenderedPageBreak/>
        <w:t>As evident from the above table, the main problems faced by the migrants pertain to basic services (shelter, sanitation , food and health services). Quite surprisingly, wage related problems were reported by relatively lower percentage (13.2%) of migrants.</w:t>
      </w:r>
    </w:p>
    <w:p w:rsidR="006F0D20" w:rsidRPr="00D8380E" w:rsidRDefault="006F0D20" w:rsidP="003D442D">
      <w:pPr>
        <w:spacing w:after="100" w:afterAutospacing="1" w:line="240" w:lineRule="auto"/>
        <w:jc w:val="center"/>
        <w:rPr>
          <w:rFonts w:cs="Arial"/>
          <w:sz w:val="24"/>
          <w:szCs w:val="24"/>
        </w:rPr>
      </w:pPr>
      <w:r>
        <w:rPr>
          <w:rFonts w:cs="Arial"/>
          <w:sz w:val="24"/>
          <w:szCs w:val="24"/>
        </w:rPr>
        <w:t>----------------------------------------------------xxx--------------------------------------------</w:t>
      </w:r>
    </w:p>
    <w:p w:rsidR="008242CC" w:rsidRPr="00D8380E" w:rsidRDefault="008242CC" w:rsidP="008B0518">
      <w:pPr>
        <w:spacing w:after="100" w:afterAutospacing="1" w:line="240" w:lineRule="auto"/>
        <w:jc w:val="both"/>
        <w:rPr>
          <w:rFonts w:cs="Arial"/>
          <w:b/>
          <w:sz w:val="24"/>
          <w:szCs w:val="24"/>
        </w:rPr>
      </w:pPr>
    </w:p>
    <w:p w:rsidR="008242CC" w:rsidRDefault="008242CC"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Default="003D442D" w:rsidP="008B0518">
      <w:pPr>
        <w:spacing w:after="100" w:afterAutospacing="1" w:line="240" w:lineRule="auto"/>
        <w:jc w:val="both"/>
        <w:rPr>
          <w:rFonts w:cs="Arial"/>
          <w:b/>
          <w:sz w:val="24"/>
          <w:szCs w:val="24"/>
        </w:rPr>
      </w:pPr>
    </w:p>
    <w:p w:rsidR="003D442D" w:rsidRPr="00147869" w:rsidRDefault="003D442D" w:rsidP="003D442D">
      <w:pPr>
        <w:jc w:val="right"/>
        <w:rPr>
          <w:b/>
          <w:sz w:val="24"/>
          <w:szCs w:val="24"/>
          <w:u w:val="single"/>
        </w:rPr>
      </w:pPr>
      <w:r w:rsidRPr="00147869">
        <w:rPr>
          <w:b/>
          <w:sz w:val="24"/>
          <w:szCs w:val="24"/>
          <w:u w:val="single"/>
        </w:rPr>
        <w:lastRenderedPageBreak/>
        <w:t>Annexure: Survey Form</w:t>
      </w:r>
    </w:p>
    <w:p w:rsidR="003D442D" w:rsidRPr="006402DA" w:rsidRDefault="003D442D" w:rsidP="003D442D">
      <w:pPr>
        <w:jc w:val="center"/>
        <w:rPr>
          <w:b/>
          <w:sz w:val="32"/>
          <w:szCs w:val="32"/>
          <w:u w:val="single"/>
        </w:rPr>
      </w:pPr>
      <w:r w:rsidRPr="006402DA">
        <w:rPr>
          <w:b/>
          <w:sz w:val="32"/>
          <w:szCs w:val="32"/>
          <w:u w:val="single"/>
        </w:rPr>
        <w:t xml:space="preserve"> Personal information of migrant labourers.</w:t>
      </w:r>
    </w:p>
    <w:p w:rsidR="003D442D" w:rsidRDefault="003D442D" w:rsidP="003D442D">
      <w:pPr>
        <w:spacing w:after="0" w:line="240" w:lineRule="auto"/>
        <w:jc w:val="center"/>
        <w:rPr>
          <w:b/>
          <w:sz w:val="24"/>
          <w:szCs w:val="24"/>
        </w:rPr>
      </w:pPr>
      <w:r w:rsidRPr="006402DA">
        <w:rPr>
          <w:b/>
          <w:sz w:val="24"/>
          <w:szCs w:val="24"/>
        </w:rPr>
        <w:t>(Information collected by “</w:t>
      </w:r>
      <w:r>
        <w:rPr>
          <w:b/>
          <w:sz w:val="24"/>
          <w:szCs w:val="24"/>
        </w:rPr>
        <w:t>Shramik Sahayata  O Soochana Kendra”</w:t>
      </w:r>
      <w:r w:rsidRPr="006402DA">
        <w:rPr>
          <w:b/>
          <w:sz w:val="24"/>
          <w:szCs w:val="24"/>
        </w:rPr>
        <w:t xml:space="preserve"> </w:t>
      </w:r>
    </w:p>
    <w:p w:rsidR="003D442D" w:rsidRPr="006402DA" w:rsidRDefault="003D442D" w:rsidP="003D442D">
      <w:pPr>
        <w:spacing w:after="0" w:line="240" w:lineRule="auto"/>
        <w:jc w:val="center"/>
        <w:rPr>
          <w:b/>
          <w:sz w:val="24"/>
          <w:szCs w:val="24"/>
        </w:rPr>
      </w:pPr>
      <w:r w:rsidRPr="006402DA">
        <w:rPr>
          <w:b/>
          <w:sz w:val="24"/>
          <w:szCs w:val="24"/>
        </w:rPr>
        <w:t>Madhyam Foundation, Bhubaneswar)</w:t>
      </w:r>
    </w:p>
    <w:p w:rsidR="003D442D" w:rsidRDefault="003D442D" w:rsidP="003D442D"/>
    <w:p w:rsidR="003D442D" w:rsidRPr="006402DA" w:rsidRDefault="003D442D" w:rsidP="003D442D">
      <w:pPr>
        <w:jc w:val="center"/>
        <w:rPr>
          <w:b/>
          <w:sz w:val="28"/>
          <w:szCs w:val="28"/>
          <w:u w:val="single"/>
        </w:rPr>
      </w:pPr>
      <w:r w:rsidRPr="006402DA">
        <w:rPr>
          <w:b/>
          <w:sz w:val="28"/>
          <w:szCs w:val="28"/>
          <w:u w:val="single"/>
        </w:rPr>
        <w:t>INFORAMTION</w:t>
      </w:r>
    </w:p>
    <w:p w:rsidR="003D442D" w:rsidRDefault="003D442D" w:rsidP="003D442D">
      <w:pPr>
        <w:ind w:left="5040" w:firstLine="720"/>
      </w:pPr>
      <w:r>
        <w:t>Date:</w:t>
      </w:r>
    </w:p>
    <w:p w:rsidR="003D442D" w:rsidRDefault="003D442D" w:rsidP="003D442D">
      <w:r>
        <w:t>Village name:</w:t>
      </w:r>
      <w:r>
        <w:tab/>
      </w:r>
      <w:r>
        <w:tab/>
      </w:r>
      <w:r>
        <w:tab/>
      </w:r>
      <w:r>
        <w:tab/>
      </w:r>
      <w:r>
        <w:tab/>
      </w:r>
      <w:r>
        <w:tab/>
      </w:r>
      <w:r>
        <w:tab/>
        <w:t>Panchyat name:</w:t>
      </w:r>
    </w:p>
    <w:p w:rsidR="003D442D" w:rsidRDefault="003D442D" w:rsidP="003D442D">
      <w:r>
        <w:t>Village code:</w:t>
      </w:r>
      <w:r>
        <w:tab/>
      </w:r>
      <w:r>
        <w:tab/>
      </w:r>
      <w:r>
        <w:tab/>
      </w:r>
      <w:r>
        <w:tab/>
      </w:r>
      <w:r>
        <w:tab/>
      </w:r>
      <w:r>
        <w:tab/>
      </w:r>
      <w:r>
        <w:tab/>
        <w:t>Panchayat code:</w:t>
      </w:r>
    </w:p>
    <w:p w:rsidR="003D442D" w:rsidRDefault="003D442D" w:rsidP="003D442D">
      <w:r>
        <w:t>House code:</w:t>
      </w:r>
    </w:p>
    <w:p w:rsidR="003D442D" w:rsidRPr="006E6EE6" w:rsidRDefault="003D442D" w:rsidP="003D442D">
      <w:pPr>
        <w:pStyle w:val="ListParagraph"/>
        <w:numPr>
          <w:ilvl w:val="0"/>
          <w:numId w:val="2"/>
        </w:numPr>
        <w:rPr>
          <w:b/>
        </w:rPr>
      </w:pPr>
      <w:r w:rsidRPr="006E6EE6">
        <w:rPr>
          <w:b/>
        </w:rPr>
        <w:t>Family details</w:t>
      </w:r>
    </w:p>
    <w:p w:rsidR="003D442D" w:rsidRDefault="003D442D" w:rsidP="003D442D">
      <w:pPr>
        <w:pStyle w:val="ListParagraph"/>
      </w:pPr>
    </w:p>
    <w:p w:rsidR="003D442D" w:rsidRDefault="003D442D" w:rsidP="003D442D">
      <w:pPr>
        <w:pStyle w:val="ListParagraph"/>
        <w:numPr>
          <w:ilvl w:val="0"/>
          <w:numId w:val="3"/>
        </w:numPr>
      </w:pPr>
      <w:r>
        <w:t>Name of the head of the family</w:t>
      </w:r>
      <w:r>
        <w:tab/>
        <w:t>:</w:t>
      </w:r>
    </w:p>
    <w:p w:rsidR="003D442D" w:rsidRDefault="003D442D" w:rsidP="003D442D">
      <w:pPr>
        <w:pStyle w:val="ListParagraph"/>
        <w:numPr>
          <w:ilvl w:val="0"/>
          <w:numId w:val="3"/>
        </w:numPr>
      </w:pPr>
      <w:r>
        <w:t>Category</w:t>
      </w:r>
      <w:r>
        <w:tab/>
      </w:r>
      <w:r>
        <w:tab/>
      </w:r>
      <w:r>
        <w:tab/>
      </w:r>
      <w:r>
        <w:tab/>
        <w:t>: (ST, SC, OBC, General, Minority)</w:t>
      </w:r>
    </w:p>
    <w:p w:rsidR="003D442D" w:rsidRDefault="003D442D" w:rsidP="003D442D">
      <w:pPr>
        <w:ind w:left="720" w:firstLine="360"/>
      </w:pPr>
      <w:r>
        <w:t>Total family members</w:t>
      </w:r>
      <w:r>
        <w:tab/>
      </w:r>
      <w:r>
        <w:tab/>
        <w:t>:</w:t>
      </w:r>
    </w:p>
    <w:p w:rsidR="003D442D" w:rsidRDefault="003D442D" w:rsidP="003D442D">
      <w:pPr>
        <w:pStyle w:val="ListParagraph"/>
        <w:ind w:left="1080"/>
      </w:pPr>
      <w:r>
        <w:t>Male &gt;14</w:t>
      </w:r>
      <w:r>
        <w:tab/>
      </w:r>
      <w:r>
        <w:tab/>
      </w:r>
      <w:r>
        <w:tab/>
      </w:r>
      <w:r>
        <w:tab/>
        <w:t>:</w:t>
      </w:r>
    </w:p>
    <w:p w:rsidR="003D442D" w:rsidRDefault="003D442D" w:rsidP="003D442D">
      <w:pPr>
        <w:pStyle w:val="ListParagraph"/>
        <w:ind w:left="1080"/>
      </w:pPr>
      <w:r>
        <w:t>Female&gt;14</w:t>
      </w:r>
      <w:r>
        <w:tab/>
      </w:r>
      <w:r>
        <w:tab/>
      </w:r>
      <w:r>
        <w:tab/>
      </w:r>
      <w:r>
        <w:tab/>
        <w:t>:</w:t>
      </w:r>
    </w:p>
    <w:p w:rsidR="003D442D" w:rsidRDefault="003D442D" w:rsidP="003D442D">
      <w:pPr>
        <w:pStyle w:val="ListParagraph"/>
        <w:numPr>
          <w:ilvl w:val="0"/>
          <w:numId w:val="3"/>
        </w:numPr>
      </w:pPr>
      <w:r>
        <w:t>Is any of your family member  a migrant</w:t>
      </w:r>
      <w:r w:rsidR="001F1E6A">
        <w:t>?</w:t>
      </w:r>
      <w:r>
        <w:t xml:space="preserve"> : (Yes, No)</w:t>
      </w:r>
    </w:p>
    <w:p w:rsidR="003D442D" w:rsidRDefault="003D442D" w:rsidP="003D442D">
      <w:pPr>
        <w:pStyle w:val="ListParagraph"/>
        <w:ind w:left="1080"/>
      </w:pPr>
      <w:r>
        <w:t>If  yes, give detail information of them.</w:t>
      </w:r>
    </w:p>
    <w:tbl>
      <w:tblPr>
        <w:tblStyle w:val="TableGrid"/>
        <w:tblW w:w="0" w:type="auto"/>
        <w:jc w:val="center"/>
        <w:tblLook w:val="04A0"/>
      </w:tblPr>
      <w:tblGrid>
        <w:gridCol w:w="558"/>
        <w:gridCol w:w="2880"/>
        <w:gridCol w:w="810"/>
        <w:gridCol w:w="1416"/>
        <w:gridCol w:w="1416"/>
        <w:gridCol w:w="1416"/>
      </w:tblGrid>
      <w:tr w:rsidR="003D442D" w:rsidTr="004A4FF4">
        <w:trPr>
          <w:jc w:val="center"/>
        </w:trPr>
        <w:tc>
          <w:tcPr>
            <w:tcW w:w="558" w:type="dxa"/>
          </w:tcPr>
          <w:p w:rsidR="003D442D" w:rsidRPr="006A0D06" w:rsidRDefault="003D442D" w:rsidP="004A4FF4">
            <w:pPr>
              <w:pStyle w:val="ListParagraph"/>
              <w:ind w:left="0"/>
              <w:rPr>
                <w:b/>
              </w:rPr>
            </w:pPr>
            <w:r w:rsidRPr="006A0D06">
              <w:rPr>
                <w:b/>
              </w:rPr>
              <w:t>Sl#</w:t>
            </w:r>
          </w:p>
        </w:tc>
        <w:tc>
          <w:tcPr>
            <w:tcW w:w="2880" w:type="dxa"/>
          </w:tcPr>
          <w:p w:rsidR="003D442D" w:rsidRPr="006A0D06" w:rsidRDefault="003D442D" w:rsidP="004A4FF4">
            <w:pPr>
              <w:pStyle w:val="ListParagraph"/>
              <w:ind w:left="0"/>
              <w:rPr>
                <w:b/>
              </w:rPr>
            </w:pPr>
            <w:r w:rsidRPr="006A0D06">
              <w:rPr>
                <w:b/>
              </w:rPr>
              <w:t>Name</w:t>
            </w:r>
          </w:p>
        </w:tc>
        <w:tc>
          <w:tcPr>
            <w:tcW w:w="810" w:type="dxa"/>
          </w:tcPr>
          <w:p w:rsidR="003D442D" w:rsidRPr="006A0D06" w:rsidRDefault="003D442D" w:rsidP="004A4FF4">
            <w:pPr>
              <w:pStyle w:val="ListParagraph"/>
              <w:ind w:left="0"/>
              <w:rPr>
                <w:b/>
              </w:rPr>
            </w:pPr>
            <w:r w:rsidRPr="006A0D06">
              <w:rPr>
                <w:b/>
              </w:rPr>
              <w:t>Age</w:t>
            </w:r>
          </w:p>
        </w:tc>
        <w:tc>
          <w:tcPr>
            <w:tcW w:w="1416" w:type="dxa"/>
          </w:tcPr>
          <w:p w:rsidR="003D442D" w:rsidRPr="006A0D06" w:rsidRDefault="003D442D" w:rsidP="004A4FF4">
            <w:pPr>
              <w:pStyle w:val="ListParagraph"/>
              <w:ind w:left="0"/>
              <w:rPr>
                <w:b/>
              </w:rPr>
            </w:pPr>
            <w:r w:rsidRPr="006A0D06">
              <w:rPr>
                <w:b/>
              </w:rPr>
              <w:t>Educational qualification</w:t>
            </w:r>
          </w:p>
        </w:tc>
        <w:tc>
          <w:tcPr>
            <w:tcW w:w="2832" w:type="dxa"/>
            <w:gridSpan w:val="2"/>
          </w:tcPr>
          <w:p w:rsidR="003D442D" w:rsidRPr="006A0D06" w:rsidRDefault="003D442D" w:rsidP="004A4FF4">
            <w:pPr>
              <w:pStyle w:val="ListParagraph"/>
              <w:ind w:left="0"/>
              <w:jc w:val="center"/>
              <w:rPr>
                <w:b/>
              </w:rPr>
            </w:pPr>
            <w:r w:rsidRPr="006A0D06">
              <w:rPr>
                <w:b/>
              </w:rPr>
              <w:t>Marital status</w:t>
            </w:r>
          </w:p>
        </w:tc>
      </w:tr>
      <w:tr w:rsidR="003D442D" w:rsidTr="004A4FF4">
        <w:trPr>
          <w:jc w:val="center"/>
        </w:trPr>
        <w:tc>
          <w:tcPr>
            <w:tcW w:w="558" w:type="dxa"/>
          </w:tcPr>
          <w:p w:rsidR="003D442D" w:rsidRDefault="003D442D" w:rsidP="004A4FF4">
            <w:pPr>
              <w:pStyle w:val="ListParagraph"/>
              <w:ind w:left="0"/>
            </w:pPr>
            <w:r>
              <w:t>1</w:t>
            </w:r>
          </w:p>
        </w:tc>
        <w:tc>
          <w:tcPr>
            <w:tcW w:w="2880" w:type="dxa"/>
          </w:tcPr>
          <w:p w:rsidR="003D442D" w:rsidRDefault="003D442D" w:rsidP="004A4FF4">
            <w:pPr>
              <w:pStyle w:val="ListParagraph"/>
              <w:ind w:left="0"/>
            </w:pPr>
          </w:p>
        </w:tc>
        <w:tc>
          <w:tcPr>
            <w:tcW w:w="810" w:type="dxa"/>
          </w:tcPr>
          <w:p w:rsidR="003D442D" w:rsidRDefault="003D442D" w:rsidP="004A4FF4">
            <w:pPr>
              <w:pStyle w:val="ListParagraph"/>
              <w:ind w:left="0"/>
            </w:pPr>
          </w:p>
        </w:tc>
        <w:tc>
          <w:tcPr>
            <w:tcW w:w="1416" w:type="dxa"/>
          </w:tcPr>
          <w:p w:rsidR="003D442D" w:rsidRDefault="003D442D" w:rsidP="004A4FF4">
            <w:pPr>
              <w:pStyle w:val="ListParagraph"/>
              <w:ind w:left="0"/>
            </w:pPr>
          </w:p>
        </w:tc>
        <w:tc>
          <w:tcPr>
            <w:tcW w:w="1416" w:type="dxa"/>
          </w:tcPr>
          <w:p w:rsidR="003D442D" w:rsidRDefault="003D442D" w:rsidP="004A4FF4">
            <w:pPr>
              <w:pStyle w:val="ListParagraph"/>
              <w:ind w:left="0"/>
            </w:pPr>
            <w:r>
              <w:t>Married</w:t>
            </w:r>
          </w:p>
        </w:tc>
        <w:tc>
          <w:tcPr>
            <w:tcW w:w="1416" w:type="dxa"/>
          </w:tcPr>
          <w:p w:rsidR="003D442D" w:rsidRDefault="003D442D" w:rsidP="004A4FF4">
            <w:pPr>
              <w:pStyle w:val="ListParagraph"/>
              <w:ind w:left="0"/>
            </w:pPr>
            <w:r>
              <w:t>Unmarried</w:t>
            </w:r>
          </w:p>
        </w:tc>
      </w:tr>
      <w:tr w:rsidR="003D442D" w:rsidTr="004A4FF4">
        <w:trPr>
          <w:jc w:val="center"/>
        </w:trPr>
        <w:tc>
          <w:tcPr>
            <w:tcW w:w="558" w:type="dxa"/>
          </w:tcPr>
          <w:p w:rsidR="003D442D" w:rsidRDefault="003D442D" w:rsidP="004A4FF4">
            <w:pPr>
              <w:pStyle w:val="ListParagraph"/>
              <w:ind w:left="0"/>
            </w:pPr>
            <w:r>
              <w:t>2</w:t>
            </w:r>
          </w:p>
        </w:tc>
        <w:tc>
          <w:tcPr>
            <w:tcW w:w="2880" w:type="dxa"/>
          </w:tcPr>
          <w:p w:rsidR="003D442D" w:rsidRDefault="003D442D" w:rsidP="004A4FF4">
            <w:pPr>
              <w:pStyle w:val="ListParagraph"/>
              <w:ind w:left="0"/>
            </w:pPr>
          </w:p>
        </w:tc>
        <w:tc>
          <w:tcPr>
            <w:tcW w:w="810" w:type="dxa"/>
          </w:tcPr>
          <w:p w:rsidR="003D442D" w:rsidRDefault="003D442D" w:rsidP="004A4FF4">
            <w:pPr>
              <w:pStyle w:val="ListParagraph"/>
              <w:ind w:left="0"/>
            </w:pPr>
          </w:p>
        </w:tc>
        <w:tc>
          <w:tcPr>
            <w:tcW w:w="1416" w:type="dxa"/>
          </w:tcPr>
          <w:p w:rsidR="003D442D" w:rsidRDefault="003D442D" w:rsidP="004A4FF4">
            <w:pPr>
              <w:pStyle w:val="ListParagraph"/>
              <w:ind w:left="0"/>
            </w:pPr>
          </w:p>
        </w:tc>
        <w:tc>
          <w:tcPr>
            <w:tcW w:w="1416" w:type="dxa"/>
          </w:tcPr>
          <w:p w:rsidR="003D442D" w:rsidRDefault="003D442D" w:rsidP="004A4FF4">
            <w:pPr>
              <w:pStyle w:val="ListParagraph"/>
              <w:ind w:left="0"/>
            </w:pPr>
            <w:r>
              <w:t>Married</w:t>
            </w:r>
          </w:p>
        </w:tc>
        <w:tc>
          <w:tcPr>
            <w:tcW w:w="1416" w:type="dxa"/>
          </w:tcPr>
          <w:p w:rsidR="003D442D" w:rsidRDefault="003D442D" w:rsidP="004A4FF4">
            <w:pPr>
              <w:pStyle w:val="ListParagraph"/>
              <w:ind w:left="0"/>
            </w:pPr>
            <w:r>
              <w:t>Unmarried</w:t>
            </w:r>
          </w:p>
        </w:tc>
      </w:tr>
      <w:tr w:rsidR="003D442D" w:rsidTr="004A4FF4">
        <w:trPr>
          <w:jc w:val="center"/>
        </w:trPr>
        <w:tc>
          <w:tcPr>
            <w:tcW w:w="558" w:type="dxa"/>
          </w:tcPr>
          <w:p w:rsidR="003D442D" w:rsidRDefault="003D442D" w:rsidP="004A4FF4">
            <w:pPr>
              <w:pStyle w:val="ListParagraph"/>
              <w:ind w:left="0"/>
            </w:pPr>
            <w:r>
              <w:t>3</w:t>
            </w:r>
          </w:p>
        </w:tc>
        <w:tc>
          <w:tcPr>
            <w:tcW w:w="2880" w:type="dxa"/>
          </w:tcPr>
          <w:p w:rsidR="003D442D" w:rsidRDefault="003D442D" w:rsidP="004A4FF4">
            <w:pPr>
              <w:pStyle w:val="ListParagraph"/>
              <w:ind w:left="0"/>
            </w:pPr>
          </w:p>
        </w:tc>
        <w:tc>
          <w:tcPr>
            <w:tcW w:w="810" w:type="dxa"/>
          </w:tcPr>
          <w:p w:rsidR="003D442D" w:rsidRDefault="003D442D" w:rsidP="004A4FF4">
            <w:pPr>
              <w:pStyle w:val="ListParagraph"/>
              <w:ind w:left="0"/>
            </w:pPr>
          </w:p>
        </w:tc>
        <w:tc>
          <w:tcPr>
            <w:tcW w:w="1416" w:type="dxa"/>
          </w:tcPr>
          <w:p w:rsidR="003D442D" w:rsidRDefault="003D442D" w:rsidP="004A4FF4">
            <w:pPr>
              <w:pStyle w:val="ListParagraph"/>
              <w:ind w:left="0"/>
            </w:pPr>
          </w:p>
        </w:tc>
        <w:tc>
          <w:tcPr>
            <w:tcW w:w="1416" w:type="dxa"/>
          </w:tcPr>
          <w:p w:rsidR="003D442D" w:rsidRDefault="003D442D" w:rsidP="004A4FF4">
            <w:pPr>
              <w:pStyle w:val="ListParagraph"/>
              <w:ind w:left="0"/>
            </w:pPr>
            <w:r>
              <w:t>Married</w:t>
            </w:r>
          </w:p>
        </w:tc>
        <w:tc>
          <w:tcPr>
            <w:tcW w:w="1416" w:type="dxa"/>
          </w:tcPr>
          <w:p w:rsidR="003D442D" w:rsidRDefault="003D442D" w:rsidP="004A4FF4">
            <w:pPr>
              <w:pStyle w:val="ListParagraph"/>
              <w:ind w:left="0"/>
            </w:pPr>
            <w:r>
              <w:t>Unmarried</w:t>
            </w:r>
          </w:p>
        </w:tc>
      </w:tr>
    </w:tbl>
    <w:p w:rsidR="003D442D" w:rsidRPr="006E6EE6" w:rsidRDefault="003D442D" w:rsidP="003D442D">
      <w:pPr>
        <w:pStyle w:val="ListParagraph"/>
        <w:numPr>
          <w:ilvl w:val="0"/>
          <w:numId w:val="2"/>
        </w:numPr>
        <w:rPr>
          <w:b/>
        </w:rPr>
      </w:pPr>
      <w:r w:rsidRPr="006E6EE6">
        <w:rPr>
          <w:b/>
        </w:rPr>
        <w:t>Detail information of migrant labourers.</w:t>
      </w:r>
    </w:p>
    <w:p w:rsidR="003D442D" w:rsidRDefault="003D442D" w:rsidP="003D442D">
      <w:pPr>
        <w:pStyle w:val="ListParagraph"/>
        <w:numPr>
          <w:ilvl w:val="0"/>
          <w:numId w:val="4"/>
        </w:numPr>
      </w:pPr>
      <w:r>
        <w:t>How many times a year do they migrate</w:t>
      </w:r>
      <w:r w:rsidR="001F1E6A">
        <w:t>?</w:t>
      </w:r>
      <w:r>
        <w:t xml:space="preserve"> </w:t>
      </w:r>
    </w:p>
    <w:tbl>
      <w:tblPr>
        <w:tblStyle w:val="TableGrid"/>
        <w:tblpPr w:leftFromText="180" w:rightFromText="180" w:vertAnchor="text" w:horzAnchor="page" w:tblpX="6580" w:tblpY="3"/>
        <w:tblW w:w="0" w:type="auto"/>
        <w:tblLook w:val="04A0"/>
      </w:tblPr>
      <w:tblGrid>
        <w:gridCol w:w="1188"/>
        <w:gridCol w:w="1080"/>
        <w:gridCol w:w="1170"/>
      </w:tblGrid>
      <w:tr w:rsidR="003D442D" w:rsidTr="004A4FF4">
        <w:tc>
          <w:tcPr>
            <w:tcW w:w="1188" w:type="dxa"/>
          </w:tcPr>
          <w:p w:rsidR="003D442D" w:rsidRDefault="003D442D" w:rsidP="004A4FF4">
            <w:pPr>
              <w:pStyle w:val="ListParagraph"/>
              <w:ind w:left="0"/>
            </w:pPr>
            <w:r>
              <w:t>Day</w:t>
            </w:r>
          </w:p>
        </w:tc>
        <w:tc>
          <w:tcPr>
            <w:tcW w:w="1080" w:type="dxa"/>
          </w:tcPr>
          <w:p w:rsidR="003D442D" w:rsidRDefault="003D442D" w:rsidP="004A4FF4">
            <w:pPr>
              <w:pStyle w:val="ListParagraph"/>
              <w:ind w:left="0"/>
            </w:pPr>
            <w:r>
              <w:t>Month</w:t>
            </w:r>
          </w:p>
        </w:tc>
        <w:tc>
          <w:tcPr>
            <w:tcW w:w="1170" w:type="dxa"/>
          </w:tcPr>
          <w:p w:rsidR="003D442D" w:rsidRDefault="003D442D" w:rsidP="004A4FF4">
            <w:pPr>
              <w:pStyle w:val="ListParagraph"/>
              <w:ind w:left="0"/>
            </w:pPr>
            <w:r>
              <w:t>Year</w:t>
            </w:r>
          </w:p>
        </w:tc>
      </w:tr>
    </w:tbl>
    <w:p w:rsidR="003D442D" w:rsidRDefault="003D442D" w:rsidP="003D442D">
      <w:pPr>
        <w:pStyle w:val="ListParagraph"/>
        <w:ind w:left="1080"/>
      </w:pPr>
      <w:r>
        <w:t xml:space="preserve"> Period ------------ to ------------------</w:t>
      </w:r>
    </w:p>
    <w:tbl>
      <w:tblPr>
        <w:tblStyle w:val="TableGrid"/>
        <w:tblpPr w:leftFromText="180" w:rightFromText="180" w:vertAnchor="text" w:horzAnchor="page" w:tblpX="6013" w:tblpY="205"/>
        <w:tblW w:w="0" w:type="auto"/>
        <w:tblLook w:val="04A0"/>
      </w:tblPr>
      <w:tblGrid>
        <w:gridCol w:w="1188"/>
        <w:gridCol w:w="1080"/>
        <w:gridCol w:w="1181"/>
        <w:gridCol w:w="1181"/>
        <w:gridCol w:w="1181"/>
      </w:tblGrid>
      <w:tr w:rsidR="003D442D" w:rsidTr="004A4FF4">
        <w:tc>
          <w:tcPr>
            <w:tcW w:w="1188" w:type="dxa"/>
          </w:tcPr>
          <w:p w:rsidR="003D442D" w:rsidRDefault="003D442D" w:rsidP="004A4FF4">
            <w:pPr>
              <w:pStyle w:val="ListParagraph"/>
              <w:ind w:left="0"/>
            </w:pPr>
            <w:r>
              <w:t>Self</w:t>
            </w:r>
          </w:p>
        </w:tc>
        <w:tc>
          <w:tcPr>
            <w:tcW w:w="1080" w:type="dxa"/>
          </w:tcPr>
          <w:p w:rsidR="003D442D" w:rsidRDefault="003D442D" w:rsidP="004A4FF4">
            <w:pPr>
              <w:pStyle w:val="ListParagraph"/>
              <w:ind w:left="0"/>
            </w:pPr>
            <w:r>
              <w:t>Friend</w:t>
            </w:r>
          </w:p>
        </w:tc>
        <w:tc>
          <w:tcPr>
            <w:tcW w:w="1181" w:type="dxa"/>
          </w:tcPr>
          <w:p w:rsidR="003D442D" w:rsidRDefault="003D442D" w:rsidP="004A4FF4">
            <w:pPr>
              <w:pStyle w:val="ListParagraph"/>
              <w:ind w:left="0"/>
            </w:pPr>
            <w:r>
              <w:t>Contractor</w:t>
            </w:r>
          </w:p>
        </w:tc>
        <w:tc>
          <w:tcPr>
            <w:tcW w:w="1181" w:type="dxa"/>
          </w:tcPr>
          <w:p w:rsidR="003D442D" w:rsidRDefault="003D442D" w:rsidP="004A4FF4">
            <w:pPr>
              <w:pStyle w:val="ListParagraph"/>
              <w:ind w:left="0"/>
            </w:pPr>
            <w:r>
              <w:t>Agent</w:t>
            </w:r>
          </w:p>
        </w:tc>
        <w:tc>
          <w:tcPr>
            <w:tcW w:w="1181" w:type="dxa"/>
          </w:tcPr>
          <w:p w:rsidR="003D442D" w:rsidRDefault="003D442D" w:rsidP="004A4FF4">
            <w:pPr>
              <w:pStyle w:val="ListParagraph"/>
              <w:ind w:left="0"/>
            </w:pPr>
            <w:r>
              <w:t>Sub-agent</w:t>
            </w:r>
          </w:p>
        </w:tc>
      </w:tr>
    </w:tbl>
    <w:p w:rsidR="003D442D" w:rsidRDefault="003D442D" w:rsidP="003D442D">
      <w:pPr>
        <w:pStyle w:val="ListParagraph"/>
        <w:numPr>
          <w:ilvl w:val="0"/>
          <w:numId w:val="4"/>
        </w:numPr>
      </w:pPr>
      <w:r>
        <w:t xml:space="preserve">How do they migrate? </w:t>
      </w:r>
    </w:p>
    <w:p w:rsidR="003D442D" w:rsidRDefault="003D442D" w:rsidP="003D442D">
      <w:pPr>
        <w:ind w:left="720" w:firstLine="360"/>
      </w:pPr>
      <w:r>
        <w:t xml:space="preserve"> Name:</w:t>
      </w:r>
    </w:p>
    <w:p w:rsidR="003D442D" w:rsidRDefault="003D442D" w:rsidP="003D442D">
      <w:pPr>
        <w:ind w:left="720" w:firstLine="360"/>
      </w:pPr>
      <w:r>
        <w:t>Address:</w:t>
      </w:r>
    </w:p>
    <w:p w:rsidR="003D442D" w:rsidRDefault="003D442D" w:rsidP="003D442D">
      <w:pPr>
        <w:pStyle w:val="ListParagraph"/>
        <w:numPr>
          <w:ilvl w:val="0"/>
          <w:numId w:val="4"/>
        </w:numPr>
      </w:pPr>
      <w:r>
        <w:t xml:space="preserve">Where do they migrate? </w:t>
      </w:r>
    </w:p>
    <w:p w:rsidR="003D442D" w:rsidRDefault="003D442D" w:rsidP="003D442D">
      <w:pPr>
        <w:pStyle w:val="ListParagraph"/>
        <w:ind w:left="1080"/>
      </w:pPr>
      <w:r>
        <w:t>Inside the district/Inside the state/ Other state/ Foreign country( Please specify)</w:t>
      </w:r>
    </w:p>
    <w:p w:rsidR="003D442D" w:rsidRDefault="003D442D" w:rsidP="003D442D">
      <w:pPr>
        <w:pStyle w:val="ListParagraph"/>
        <w:numPr>
          <w:ilvl w:val="0"/>
          <w:numId w:val="4"/>
        </w:numPr>
      </w:pPr>
      <w:r>
        <w:t>What work do they undertake at destination?</w:t>
      </w:r>
    </w:p>
    <w:p w:rsidR="003D442D" w:rsidRDefault="003D442D" w:rsidP="003D442D">
      <w:pPr>
        <w:pStyle w:val="ListParagraph"/>
        <w:ind w:left="1080"/>
      </w:pPr>
      <w:r>
        <w:lastRenderedPageBreak/>
        <w:t>Please specify the work</w:t>
      </w:r>
    </w:p>
    <w:p w:rsidR="003D442D" w:rsidRDefault="003D442D" w:rsidP="003D442D">
      <w:pPr>
        <w:pStyle w:val="ListParagraph"/>
        <w:ind w:left="1080"/>
      </w:pPr>
      <w:r>
        <w:t>1…………………………2………………………3………………………. 4………………………….</w:t>
      </w:r>
    </w:p>
    <w:p w:rsidR="003D442D" w:rsidRDefault="003D442D" w:rsidP="003D442D">
      <w:r>
        <w:tab/>
        <w:t>e. Do they  get advance from the contractor?</w:t>
      </w:r>
    </w:p>
    <w:p w:rsidR="003D442D" w:rsidRDefault="003D442D" w:rsidP="003D442D">
      <w:r>
        <w:tab/>
        <w:t xml:space="preserve"> if yes, how much (In rupees-----)</w:t>
      </w:r>
    </w:p>
    <w:p w:rsidR="003D442D" w:rsidRDefault="007D1CB0" w:rsidP="003D442D">
      <w:r>
        <w:rPr>
          <w:noProof/>
        </w:rPr>
        <w:pict>
          <v:rect id="_x0000_s1039" style="position:absolute;margin-left:212.55pt;margin-top:23.45pt;width:65.05pt;height:21.45pt;z-index:251671552"/>
        </w:pict>
      </w:r>
      <w:r>
        <w:rPr>
          <w:noProof/>
        </w:rPr>
        <w:pict>
          <v:rect id="_x0000_s1038" style="position:absolute;margin-left:78.25pt;margin-top:23.45pt;width:65.05pt;height:21.45pt;z-index:251670528"/>
        </w:pict>
      </w:r>
      <w:r w:rsidR="003D442D">
        <w:tab/>
        <w:t>f. How much money a migrant labourer e</w:t>
      </w:r>
      <w:r w:rsidR="001F1E6A">
        <w:t>arn during the migration period?</w:t>
      </w:r>
    </w:p>
    <w:p w:rsidR="003D442D" w:rsidRDefault="003D442D" w:rsidP="003D442D">
      <w:r>
        <w:tab/>
        <w:t>Monthly</w:t>
      </w:r>
      <w:r>
        <w:tab/>
      </w:r>
      <w:r>
        <w:tab/>
      </w:r>
      <w:r>
        <w:tab/>
        <w:t>Yearly</w:t>
      </w:r>
    </w:p>
    <w:tbl>
      <w:tblPr>
        <w:tblStyle w:val="TableGrid"/>
        <w:tblpPr w:leftFromText="180" w:rightFromText="180" w:vertAnchor="text" w:horzAnchor="page" w:tblpX="7135" w:tblpY="42"/>
        <w:tblW w:w="0" w:type="auto"/>
        <w:tblLook w:val="04A0"/>
      </w:tblPr>
      <w:tblGrid>
        <w:gridCol w:w="1188"/>
        <w:gridCol w:w="1080"/>
      </w:tblGrid>
      <w:tr w:rsidR="003D442D" w:rsidTr="004A4FF4">
        <w:tc>
          <w:tcPr>
            <w:tcW w:w="1188" w:type="dxa"/>
          </w:tcPr>
          <w:p w:rsidR="003D442D" w:rsidRDefault="003D442D" w:rsidP="004A4FF4">
            <w:pPr>
              <w:pStyle w:val="ListParagraph"/>
              <w:ind w:left="0"/>
            </w:pPr>
            <w:r>
              <w:t>Yes</w:t>
            </w:r>
          </w:p>
        </w:tc>
        <w:tc>
          <w:tcPr>
            <w:tcW w:w="1080" w:type="dxa"/>
          </w:tcPr>
          <w:p w:rsidR="003D442D" w:rsidRDefault="003D442D" w:rsidP="004A4FF4">
            <w:pPr>
              <w:pStyle w:val="ListParagraph"/>
              <w:ind w:left="0"/>
            </w:pPr>
            <w:r>
              <w:t>No</w:t>
            </w:r>
          </w:p>
        </w:tc>
      </w:tr>
    </w:tbl>
    <w:p w:rsidR="003D442D" w:rsidRDefault="003D442D" w:rsidP="003D442D">
      <w:r>
        <w:tab/>
        <w:t xml:space="preserve">g. Does the migrant send money to his home </w:t>
      </w:r>
    </w:p>
    <w:p w:rsidR="003D442D" w:rsidRDefault="003D442D" w:rsidP="003D442D">
      <w:r>
        <w:tab/>
        <w:t xml:space="preserve"> If yes, then how much ?</w:t>
      </w:r>
    </w:p>
    <w:tbl>
      <w:tblPr>
        <w:tblStyle w:val="TableGrid"/>
        <w:tblW w:w="0" w:type="auto"/>
        <w:tblInd w:w="3348" w:type="dxa"/>
        <w:tblLook w:val="04A0"/>
      </w:tblPr>
      <w:tblGrid>
        <w:gridCol w:w="1440"/>
        <w:gridCol w:w="1170"/>
      </w:tblGrid>
      <w:tr w:rsidR="003D442D" w:rsidTr="004A4FF4">
        <w:tc>
          <w:tcPr>
            <w:tcW w:w="1440" w:type="dxa"/>
          </w:tcPr>
          <w:p w:rsidR="003D442D" w:rsidRDefault="003D442D" w:rsidP="004A4FF4">
            <w:r>
              <w:t>Monthly</w:t>
            </w:r>
          </w:p>
        </w:tc>
        <w:tc>
          <w:tcPr>
            <w:tcW w:w="1170" w:type="dxa"/>
          </w:tcPr>
          <w:p w:rsidR="003D442D" w:rsidRDefault="003D442D" w:rsidP="004A4FF4">
            <w:r>
              <w:t>Yearly</w:t>
            </w:r>
          </w:p>
        </w:tc>
      </w:tr>
      <w:tr w:rsidR="003D442D" w:rsidTr="004A4FF4">
        <w:tc>
          <w:tcPr>
            <w:tcW w:w="1440" w:type="dxa"/>
          </w:tcPr>
          <w:p w:rsidR="003D442D" w:rsidRDefault="003D442D" w:rsidP="004A4FF4"/>
        </w:tc>
        <w:tc>
          <w:tcPr>
            <w:tcW w:w="1170" w:type="dxa"/>
          </w:tcPr>
          <w:p w:rsidR="003D442D" w:rsidRDefault="003D442D" w:rsidP="004A4FF4"/>
        </w:tc>
      </w:tr>
    </w:tbl>
    <w:p w:rsidR="003D442D" w:rsidRDefault="003D442D" w:rsidP="003D442D">
      <w:r>
        <w:tab/>
        <w:t xml:space="preserve">h. What type of difficulties a migrant labourer face during his stay at </w:t>
      </w:r>
      <w:r w:rsidR="001F1E6A">
        <w:t>destination?</w:t>
      </w:r>
    </w:p>
    <w:p w:rsidR="003D442D" w:rsidRDefault="003D442D" w:rsidP="003D442D">
      <w:r>
        <w:tab/>
      </w:r>
      <w:r>
        <w:tab/>
        <w:t>1. Health related</w:t>
      </w:r>
    </w:p>
    <w:p w:rsidR="003D442D" w:rsidRDefault="003D442D" w:rsidP="003D442D">
      <w:r>
        <w:tab/>
      </w:r>
      <w:r>
        <w:tab/>
        <w:t>2. Food related</w:t>
      </w:r>
    </w:p>
    <w:p w:rsidR="003D442D" w:rsidRDefault="003D442D" w:rsidP="003D442D">
      <w:r>
        <w:tab/>
      </w:r>
      <w:r>
        <w:tab/>
        <w:t>3. Stay related</w:t>
      </w:r>
    </w:p>
    <w:p w:rsidR="003D442D" w:rsidRDefault="003D442D" w:rsidP="003D442D">
      <w:r>
        <w:tab/>
      </w:r>
      <w:r>
        <w:tab/>
        <w:t>4. Wage related</w:t>
      </w:r>
    </w:p>
    <w:p w:rsidR="003D442D" w:rsidRDefault="003D442D" w:rsidP="003D442D">
      <w:r>
        <w:tab/>
      </w:r>
      <w:r>
        <w:tab/>
        <w:t>5. Travel related</w:t>
      </w:r>
    </w:p>
    <w:tbl>
      <w:tblPr>
        <w:tblStyle w:val="TableGrid"/>
        <w:tblpPr w:leftFromText="180" w:rightFromText="180" w:vertAnchor="text" w:horzAnchor="page" w:tblpX="7994" w:tblpY="25"/>
        <w:tblW w:w="0" w:type="auto"/>
        <w:tblLook w:val="04A0"/>
      </w:tblPr>
      <w:tblGrid>
        <w:gridCol w:w="1188"/>
        <w:gridCol w:w="1080"/>
      </w:tblGrid>
      <w:tr w:rsidR="003D442D" w:rsidTr="004A4FF4">
        <w:tc>
          <w:tcPr>
            <w:tcW w:w="1188" w:type="dxa"/>
          </w:tcPr>
          <w:p w:rsidR="003D442D" w:rsidRDefault="003D442D" w:rsidP="004A4FF4">
            <w:pPr>
              <w:pStyle w:val="ListParagraph"/>
              <w:ind w:left="0"/>
            </w:pPr>
            <w:r>
              <w:t>Yes</w:t>
            </w:r>
          </w:p>
        </w:tc>
        <w:tc>
          <w:tcPr>
            <w:tcW w:w="1080" w:type="dxa"/>
          </w:tcPr>
          <w:p w:rsidR="003D442D" w:rsidRDefault="003D442D" w:rsidP="004A4FF4">
            <w:pPr>
              <w:pStyle w:val="ListParagraph"/>
              <w:ind w:left="0"/>
            </w:pPr>
            <w:r>
              <w:t>No</w:t>
            </w:r>
          </w:p>
        </w:tc>
      </w:tr>
    </w:tbl>
    <w:p w:rsidR="003D442D" w:rsidRDefault="003D442D" w:rsidP="003D442D">
      <w:r>
        <w:tab/>
        <w:t xml:space="preserve">i. Does the migrant labourer get affected by any disease? </w:t>
      </w:r>
    </w:p>
    <w:p w:rsidR="003D442D" w:rsidRDefault="003D442D" w:rsidP="003D442D">
      <w:r>
        <w:tab/>
        <w:t>If yes, please specify the disease.</w:t>
      </w:r>
    </w:p>
    <w:p w:rsidR="003D442D" w:rsidRDefault="003D442D" w:rsidP="003D442D">
      <w:r>
        <w:tab/>
        <w:t>Name of the diseases</w:t>
      </w:r>
    </w:p>
    <w:p w:rsidR="003D442D" w:rsidRDefault="003D442D" w:rsidP="003D442D">
      <w:r>
        <w:tab/>
        <w:t>1…………….………. 2…………………… 3……………………</w:t>
      </w:r>
    </w:p>
    <w:tbl>
      <w:tblPr>
        <w:tblStyle w:val="TableGrid"/>
        <w:tblpPr w:leftFromText="180" w:rightFromText="180" w:vertAnchor="text" w:horzAnchor="page" w:tblpX="9447" w:tblpY="-19"/>
        <w:tblW w:w="0" w:type="auto"/>
        <w:tblLook w:val="04A0"/>
      </w:tblPr>
      <w:tblGrid>
        <w:gridCol w:w="1188"/>
        <w:gridCol w:w="1080"/>
      </w:tblGrid>
      <w:tr w:rsidR="003D442D" w:rsidTr="004A4FF4">
        <w:tc>
          <w:tcPr>
            <w:tcW w:w="1188" w:type="dxa"/>
          </w:tcPr>
          <w:p w:rsidR="003D442D" w:rsidRDefault="003D442D" w:rsidP="004A4FF4">
            <w:pPr>
              <w:pStyle w:val="ListParagraph"/>
              <w:ind w:left="0"/>
            </w:pPr>
            <w:r>
              <w:t>Yes</w:t>
            </w:r>
          </w:p>
        </w:tc>
        <w:tc>
          <w:tcPr>
            <w:tcW w:w="1080" w:type="dxa"/>
          </w:tcPr>
          <w:p w:rsidR="003D442D" w:rsidRDefault="003D442D" w:rsidP="004A4FF4">
            <w:pPr>
              <w:pStyle w:val="ListParagraph"/>
              <w:ind w:left="0"/>
            </w:pPr>
            <w:r>
              <w:t>No</w:t>
            </w:r>
          </w:p>
        </w:tc>
      </w:tr>
    </w:tbl>
    <w:p w:rsidR="003D442D" w:rsidRDefault="003D442D" w:rsidP="003D442D">
      <w:r>
        <w:tab/>
        <w:t xml:space="preserve">j. Has the migrants labourer  registered himself   with district labour office? </w:t>
      </w:r>
    </w:p>
    <w:p w:rsidR="003D442D" w:rsidRDefault="003D442D" w:rsidP="003D442D">
      <w:pPr>
        <w:spacing w:after="0" w:line="240" w:lineRule="auto"/>
        <w:rPr>
          <w:b/>
        </w:rPr>
      </w:pPr>
    </w:p>
    <w:p w:rsidR="003D442D" w:rsidRPr="00B33140" w:rsidRDefault="003D442D" w:rsidP="003D442D">
      <w:pPr>
        <w:spacing w:after="0" w:line="240" w:lineRule="auto"/>
        <w:rPr>
          <w:b/>
        </w:rPr>
      </w:pPr>
      <w:r>
        <w:rPr>
          <w:b/>
        </w:rPr>
        <w:t>Information given by</w:t>
      </w:r>
      <w:r w:rsidRPr="00B33140">
        <w:rPr>
          <w:b/>
        </w:rPr>
        <w:t xml:space="preserve"> </w:t>
      </w:r>
      <w:r>
        <w:rPr>
          <w:b/>
        </w:rPr>
        <w:tab/>
      </w:r>
      <w:r>
        <w:rPr>
          <w:b/>
        </w:rPr>
        <w:tab/>
      </w:r>
      <w:r>
        <w:rPr>
          <w:b/>
        </w:rPr>
        <w:tab/>
      </w:r>
      <w:r>
        <w:rPr>
          <w:b/>
        </w:rPr>
        <w:tab/>
      </w:r>
      <w:r>
        <w:rPr>
          <w:b/>
        </w:rPr>
        <w:tab/>
      </w:r>
      <w:r>
        <w:rPr>
          <w:b/>
        </w:rPr>
        <w:tab/>
      </w:r>
      <w:r>
        <w:rPr>
          <w:b/>
        </w:rPr>
        <w:tab/>
        <w:t>Information collected by</w:t>
      </w:r>
    </w:p>
    <w:p w:rsidR="003D442D" w:rsidRPr="00B33140" w:rsidRDefault="003D442D" w:rsidP="003D442D">
      <w:pPr>
        <w:spacing w:after="0" w:line="240" w:lineRule="auto"/>
        <w:rPr>
          <w:b/>
        </w:rPr>
      </w:pPr>
    </w:p>
    <w:p w:rsidR="003D442D" w:rsidRPr="00B33140" w:rsidRDefault="003D442D" w:rsidP="003D442D">
      <w:pPr>
        <w:spacing w:after="0" w:line="240" w:lineRule="auto"/>
        <w:rPr>
          <w:b/>
        </w:rPr>
      </w:pPr>
      <w:r w:rsidRPr="00B33140">
        <w:rPr>
          <w:b/>
        </w:rPr>
        <w:t>Name:</w:t>
      </w:r>
      <w:r w:rsidRPr="00B33140">
        <w:rPr>
          <w:b/>
        </w:rPr>
        <w:tab/>
      </w:r>
      <w:r w:rsidRPr="00B33140">
        <w:rPr>
          <w:b/>
        </w:rPr>
        <w:tab/>
      </w:r>
      <w:r w:rsidRPr="00B33140">
        <w:rPr>
          <w:b/>
        </w:rPr>
        <w:tab/>
      </w:r>
      <w:r w:rsidRPr="00B33140">
        <w:rPr>
          <w:b/>
        </w:rPr>
        <w:tab/>
      </w:r>
      <w:r w:rsidRPr="00B33140">
        <w:rPr>
          <w:b/>
        </w:rPr>
        <w:tab/>
      </w:r>
      <w:r w:rsidRPr="00B33140">
        <w:rPr>
          <w:b/>
        </w:rPr>
        <w:tab/>
      </w:r>
      <w:r w:rsidRPr="00B33140">
        <w:rPr>
          <w:b/>
        </w:rPr>
        <w:tab/>
      </w:r>
      <w:r w:rsidRPr="00B33140">
        <w:rPr>
          <w:b/>
        </w:rPr>
        <w:tab/>
      </w:r>
      <w:r w:rsidRPr="00B33140">
        <w:rPr>
          <w:b/>
        </w:rPr>
        <w:tab/>
        <w:t xml:space="preserve"> Name:</w:t>
      </w:r>
    </w:p>
    <w:p w:rsidR="003D442D" w:rsidRPr="00B33140" w:rsidRDefault="003D442D" w:rsidP="003D442D">
      <w:pPr>
        <w:spacing w:after="0" w:line="240" w:lineRule="auto"/>
        <w:rPr>
          <w:b/>
        </w:rPr>
      </w:pPr>
    </w:p>
    <w:p w:rsidR="003D442D" w:rsidRPr="00B33140" w:rsidRDefault="003D442D" w:rsidP="003D442D">
      <w:pPr>
        <w:spacing w:after="0" w:line="240" w:lineRule="auto"/>
        <w:rPr>
          <w:b/>
        </w:rPr>
      </w:pPr>
      <w:r w:rsidRPr="00B33140">
        <w:rPr>
          <w:b/>
        </w:rPr>
        <w:t>Signature</w:t>
      </w:r>
      <w:r>
        <w:rPr>
          <w:b/>
        </w:rPr>
        <w:t>:</w:t>
      </w:r>
      <w:r w:rsidRPr="00B33140">
        <w:rPr>
          <w:b/>
        </w:rPr>
        <w:tab/>
      </w:r>
      <w:r w:rsidRPr="00B33140">
        <w:rPr>
          <w:b/>
        </w:rPr>
        <w:tab/>
      </w:r>
      <w:r w:rsidRPr="00B33140">
        <w:rPr>
          <w:b/>
        </w:rPr>
        <w:tab/>
      </w:r>
      <w:r w:rsidRPr="00B33140">
        <w:rPr>
          <w:b/>
        </w:rPr>
        <w:tab/>
      </w:r>
      <w:r w:rsidRPr="00B33140">
        <w:rPr>
          <w:b/>
        </w:rPr>
        <w:tab/>
      </w:r>
      <w:r w:rsidRPr="00B33140">
        <w:rPr>
          <w:b/>
        </w:rPr>
        <w:tab/>
      </w:r>
      <w:r w:rsidRPr="00B33140">
        <w:rPr>
          <w:b/>
        </w:rPr>
        <w:tab/>
      </w:r>
      <w:r w:rsidRPr="00B33140">
        <w:rPr>
          <w:b/>
        </w:rPr>
        <w:tab/>
        <w:t>Signature:</w:t>
      </w:r>
    </w:p>
    <w:p w:rsidR="003D442D" w:rsidRDefault="003D442D" w:rsidP="003D442D">
      <w:pPr>
        <w:spacing w:after="0" w:line="240" w:lineRule="auto"/>
      </w:pPr>
    </w:p>
    <w:p w:rsidR="003D442D" w:rsidRDefault="003D442D" w:rsidP="003D442D"/>
    <w:p w:rsidR="003D442D" w:rsidRDefault="003D442D" w:rsidP="003D442D"/>
    <w:p w:rsidR="003D442D" w:rsidRPr="00D8380E" w:rsidRDefault="003D442D" w:rsidP="008B0518">
      <w:pPr>
        <w:spacing w:after="100" w:afterAutospacing="1" w:line="240" w:lineRule="auto"/>
        <w:jc w:val="both"/>
        <w:rPr>
          <w:rFonts w:cs="Arial"/>
          <w:b/>
          <w:sz w:val="24"/>
          <w:szCs w:val="24"/>
        </w:rPr>
      </w:pPr>
    </w:p>
    <w:sectPr w:rsidR="003D442D" w:rsidRPr="00D8380E" w:rsidSect="009963E1">
      <w:headerReference w:type="default" r:id="rId17"/>
      <w:footerReference w:type="default" r:id="rId18"/>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605" w:rsidRDefault="00380605" w:rsidP="00DA3886">
      <w:pPr>
        <w:spacing w:after="0" w:line="240" w:lineRule="auto"/>
      </w:pPr>
      <w:r>
        <w:separator/>
      </w:r>
    </w:p>
  </w:endnote>
  <w:endnote w:type="continuationSeparator" w:id="1">
    <w:p w:rsidR="00380605" w:rsidRDefault="00380605" w:rsidP="00DA3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86" w:rsidRPr="00DA3886" w:rsidRDefault="00DA3886" w:rsidP="00DA3886">
    <w:pPr>
      <w:pStyle w:val="Footer"/>
      <w:jc w:val="center"/>
      <w:rPr>
        <w:i/>
        <w:sz w:val="18"/>
        <w:szCs w:val="18"/>
      </w:rPr>
    </w:pPr>
    <w:r w:rsidRPr="00DA3886">
      <w:rPr>
        <w:i/>
        <w:sz w:val="18"/>
        <w:szCs w:val="18"/>
      </w:rPr>
      <w:t>Migration profile of Ranpur block in Nayagarh district of Orissa.</w:t>
    </w:r>
  </w:p>
  <w:p w:rsidR="00DA3886" w:rsidRDefault="00DA3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605" w:rsidRDefault="00380605" w:rsidP="00DA3886">
      <w:pPr>
        <w:spacing w:after="0" w:line="240" w:lineRule="auto"/>
      </w:pPr>
      <w:r>
        <w:separator/>
      </w:r>
    </w:p>
  </w:footnote>
  <w:footnote w:type="continuationSeparator" w:id="1">
    <w:p w:rsidR="00380605" w:rsidRDefault="00380605" w:rsidP="00DA3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7267"/>
      <w:docPartObj>
        <w:docPartGallery w:val="Page Numbers (Margins)"/>
        <w:docPartUnique/>
      </w:docPartObj>
    </w:sdtPr>
    <w:sdtContent>
      <w:p w:rsidR="009963E1" w:rsidRDefault="009963E1">
        <w:pPr>
          <w:pStyle w:val="Header"/>
        </w:pPr>
        <w:r>
          <w:rPr>
            <w:noProof/>
            <w:lang w:eastAsia="zh-TW"/>
          </w:rPr>
          <w:pict>
            <v:rect id="_x0000_s3788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37889;mso-fit-shape-to-text:t">
                <w:txbxContent>
                  <w:p w:rsidR="009963E1" w:rsidRDefault="009963E1">
                    <w:pPr>
                      <w:pStyle w:val="Footer"/>
                      <w:rPr>
                        <w:rFonts w:asciiTheme="majorHAnsi" w:hAnsiTheme="majorHAnsi"/>
                        <w:sz w:val="44"/>
                        <w:szCs w:val="44"/>
                      </w:rPr>
                    </w:pPr>
                    <w:r>
                      <w:rPr>
                        <w:rFonts w:asciiTheme="majorHAnsi" w:hAnsiTheme="majorHAnsi"/>
                      </w:rPr>
                      <w:t>Page</w:t>
                    </w:r>
                    <w:fldSimple w:instr=" PAGE    \* MERGEFORMAT ">
                      <w:r w:rsidRPr="009963E1">
                        <w:rPr>
                          <w:rFonts w:asciiTheme="majorHAnsi" w:hAnsiTheme="majorHAnsi"/>
                          <w:noProof/>
                          <w:sz w:val="44"/>
                          <w:szCs w:val="44"/>
                        </w:rPr>
                        <w:t>4</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E3ECD"/>
    <w:multiLevelType w:val="hybridMultilevel"/>
    <w:tmpl w:val="C95E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C35E9"/>
    <w:multiLevelType w:val="hybridMultilevel"/>
    <w:tmpl w:val="341091A0"/>
    <w:lvl w:ilvl="0" w:tplc="CC74F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0A61D5"/>
    <w:multiLevelType w:val="hybridMultilevel"/>
    <w:tmpl w:val="84D66672"/>
    <w:lvl w:ilvl="0" w:tplc="5AD2B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F33CE8"/>
    <w:multiLevelType w:val="hybridMultilevel"/>
    <w:tmpl w:val="CE866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38914"/>
    <o:shapelayout v:ext="edit">
      <o:idmap v:ext="edit" data="37"/>
    </o:shapelayout>
  </w:hdrShapeDefaults>
  <w:footnotePr>
    <w:footnote w:id="0"/>
    <w:footnote w:id="1"/>
  </w:footnotePr>
  <w:endnotePr>
    <w:endnote w:id="0"/>
    <w:endnote w:id="1"/>
  </w:endnotePr>
  <w:compat>
    <w:useFELayout/>
  </w:compat>
  <w:rsids>
    <w:rsidRoot w:val="00035FD1"/>
    <w:rsid w:val="00004000"/>
    <w:rsid w:val="00025ACB"/>
    <w:rsid w:val="0003083D"/>
    <w:rsid w:val="000339EF"/>
    <w:rsid w:val="00035FD1"/>
    <w:rsid w:val="0003790C"/>
    <w:rsid w:val="000448F4"/>
    <w:rsid w:val="000455F7"/>
    <w:rsid w:val="0006458A"/>
    <w:rsid w:val="0009539E"/>
    <w:rsid w:val="000B2F18"/>
    <w:rsid w:val="000D071F"/>
    <w:rsid w:val="000F3A54"/>
    <w:rsid w:val="000F6667"/>
    <w:rsid w:val="0010584C"/>
    <w:rsid w:val="0012590E"/>
    <w:rsid w:val="00151692"/>
    <w:rsid w:val="001529D2"/>
    <w:rsid w:val="00153417"/>
    <w:rsid w:val="001601BF"/>
    <w:rsid w:val="00161F12"/>
    <w:rsid w:val="00163794"/>
    <w:rsid w:val="00165F3B"/>
    <w:rsid w:val="001715F3"/>
    <w:rsid w:val="00175046"/>
    <w:rsid w:val="00181062"/>
    <w:rsid w:val="001911D1"/>
    <w:rsid w:val="00193733"/>
    <w:rsid w:val="001A30E8"/>
    <w:rsid w:val="001D5AAF"/>
    <w:rsid w:val="001E3F20"/>
    <w:rsid w:val="001F1E6A"/>
    <w:rsid w:val="001F5406"/>
    <w:rsid w:val="001F716F"/>
    <w:rsid w:val="00214FE8"/>
    <w:rsid w:val="00230454"/>
    <w:rsid w:val="00264A83"/>
    <w:rsid w:val="00271D38"/>
    <w:rsid w:val="002757D1"/>
    <w:rsid w:val="00291625"/>
    <w:rsid w:val="002C1A6E"/>
    <w:rsid w:val="002C2342"/>
    <w:rsid w:val="002C72FC"/>
    <w:rsid w:val="002E5A9B"/>
    <w:rsid w:val="002E5BBD"/>
    <w:rsid w:val="0030359B"/>
    <w:rsid w:val="003413D8"/>
    <w:rsid w:val="0034593E"/>
    <w:rsid w:val="00351584"/>
    <w:rsid w:val="00361BE9"/>
    <w:rsid w:val="00377A9A"/>
    <w:rsid w:val="00380605"/>
    <w:rsid w:val="00382DC6"/>
    <w:rsid w:val="0038597B"/>
    <w:rsid w:val="003A1A84"/>
    <w:rsid w:val="003A55E5"/>
    <w:rsid w:val="003C60EB"/>
    <w:rsid w:val="003D442D"/>
    <w:rsid w:val="003E6546"/>
    <w:rsid w:val="003E7AF2"/>
    <w:rsid w:val="003F1AAA"/>
    <w:rsid w:val="003F6D5A"/>
    <w:rsid w:val="00405323"/>
    <w:rsid w:val="00406500"/>
    <w:rsid w:val="004117AB"/>
    <w:rsid w:val="004173FE"/>
    <w:rsid w:val="0043011D"/>
    <w:rsid w:val="00431D64"/>
    <w:rsid w:val="0043518F"/>
    <w:rsid w:val="004439CD"/>
    <w:rsid w:val="00445E62"/>
    <w:rsid w:val="00460511"/>
    <w:rsid w:val="004876D9"/>
    <w:rsid w:val="004919BF"/>
    <w:rsid w:val="004A6BF6"/>
    <w:rsid w:val="004C0295"/>
    <w:rsid w:val="004D2AF3"/>
    <w:rsid w:val="004E6210"/>
    <w:rsid w:val="004E6E49"/>
    <w:rsid w:val="004E7331"/>
    <w:rsid w:val="004F0D25"/>
    <w:rsid w:val="005007CF"/>
    <w:rsid w:val="00535E93"/>
    <w:rsid w:val="005518DE"/>
    <w:rsid w:val="005606A5"/>
    <w:rsid w:val="00560F79"/>
    <w:rsid w:val="0059078C"/>
    <w:rsid w:val="005C311C"/>
    <w:rsid w:val="005E56FA"/>
    <w:rsid w:val="005F14F3"/>
    <w:rsid w:val="005F34C5"/>
    <w:rsid w:val="005F582F"/>
    <w:rsid w:val="005F659E"/>
    <w:rsid w:val="005F7FB3"/>
    <w:rsid w:val="00605C70"/>
    <w:rsid w:val="0061616D"/>
    <w:rsid w:val="0061760D"/>
    <w:rsid w:val="00620068"/>
    <w:rsid w:val="006520B0"/>
    <w:rsid w:val="00654E72"/>
    <w:rsid w:val="006607C3"/>
    <w:rsid w:val="00665C50"/>
    <w:rsid w:val="0067103A"/>
    <w:rsid w:val="00671E2C"/>
    <w:rsid w:val="006723B0"/>
    <w:rsid w:val="006A0F02"/>
    <w:rsid w:val="006B6C88"/>
    <w:rsid w:val="006C2CB1"/>
    <w:rsid w:val="006E3E3F"/>
    <w:rsid w:val="006E50E2"/>
    <w:rsid w:val="006F00DF"/>
    <w:rsid w:val="006F0D20"/>
    <w:rsid w:val="00722A9E"/>
    <w:rsid w:val="00723664"/>
    <w:rsid w:val="0072631D"/>
    <w:rsid w:val="00737711"/>
    <w:rsid w:val="00740E28"/>
    <w:rsid w:val="00757C06"/>
    <w:rsid w:val="00791ACE"/>
    <w:rsid w:val="00797EA4"/>
    <w:rsid w:val="007B318A"/>
    <w:rsid w:val="007D1CB0"/>
    <w:rsid w:val="007E004D"/>
    <w:rsid w:val="007E1EFD"/>
    <w:rsid w:val="007E45F6"/>
    <w:rsid w:val="007F25CF"/>
    <w:rsid w:val="007F41A7"/>
    <w:rsid w:val="008001DB"/>
    <w:rsid w:val="0080505B"/>
    <w:rsid w:val="00806A6E"/>
    <w:rsid w:val="0082246F"/>
    <w:rsid w:val="008242CC"/>
    <w:rsid w:val="00836CF2"/>
    <w:rsid w:val="0084014F"/>
    <w:rsid w:val="0085345E"/>
    <w:rsid w:val="00884675"/>
    <w:rsid w:val="008924D5"/>
    <w:rsid w:val="00892CAA"/>
    <w:rsid w:val="00896C44"/>
    <w:rsid w:val="008B0518"/>
    <w:rsid w:val="008B38D5"/>
    <w:rsid w:val="008B3AF8"/>
    <w:rsid w:val="008B6821"/>
    <w:rsid w:val="008D32BA"/>
    <w:rsid w:val="008F6F0F"/>
    <w:rsid w:val="00917B25"/>
    <w:rsid w:val="00937126"/>
    <w:rsid w:val="009448DE"/>
    <w:rsid w:val="009503E7"/>
    <w:rsid w:val="00987891"/>
    <w:rsid w:val="00992079"/>
    <w:rsid w:val="009963E1"/>
    <w:rsid w:val="009A56DB"/>
    <w:rsid w:val="009B2E07"/>
    <w:rsid w:val="009B7900"/>
    <w:rsid w:val="009C4BFD"/>
    <w:rsid w:val="009D680F"/>
    <w:rsid w:val="009E071D"/>
    <w:rsid w:val="009F5968"/>
    <w:rsid w:val="009F7F06"/>
    <w:rsid w:val="00A06C9C"/>
    <w:rsid w:val="00A13A57"/>
    <w:rsid w:val="00A149EB"/>
    <w:rsid w:val="00A2567A"/>
    <w:rsid w:val="00A262BB"/>
    <w:rsid w:val="00A53910"/>
    <w:rsid w:val="00A634CD"/>
    <w:rsid w:val="00A91883"/>
    <w:rsid w:val="00A96C19"/>
    <w:rsid w:val="00AA656B"/>
    <w:rsid w:val="00AB2432"/>
    <w:rsid w:val="00AB6624"/>
    <w:rsid w:val="00AC6D9F"/>
    <w:rsid w:val="00AE7DE4"/>
    <w:rsid w:val="00B1036C"/>
    <w:rsid w:val="00B34BFD"/>
    <w:rsid w:val="00B42E0C"/>
    <w:rsid w:val="00B53AA4"/>
    <w:rsid w:val="00B55DF0"/>
    <w:rsid w:val="00B648F3"/>
    <w:rsid w:val="00B743B1"/>
    <w:rsid w:val="00B80C48"/>
    <w:rsid w:val="00B90E72"/>
    <w:rsid w:val="00B95362"/>
    <w:rsid w:val="00B97F0F"/>
    <w:rsid w:val="00BB442F"/>
    <w:rsid w:val="00BB4F33"/>
    <w:rsid w:val="00BC1E98"/>
    <w:rsid w:val="00BC79B2"/>
    <w:rsid w:val="00BD09F0"/>
    <w:rsid w:val="00BE5017"/>
    <w:rsid w:val="00C11509"/>
    <w:rsid w:val="00C250C8"/>
    <w:rsid w:val="00C421EB"/>
    <w:rsid w:val="00C862D7"/>
    <w:rsid w:val="00C915EA"/>
    <w:rsid w:val="00C97F0F"/>
    <w:rsid w:val="00CB199C"/>
    <w:rsid w:val="00CB1E7E"/>
    <w:rsid w:val="00CD25C2"/>
    <w:rsid w:val="00CF6F54"/>
    <w:rsid w:val="00D06BBA"/>
    <w:rsid w:val="00D205BC"/>
    <w:rsid w:val="00D25A58"/>
    <w:rsid w:val="00D268A4"/>
    <w:rsid w:val="00D303E2"/>
    <w:rsid w:val="00D313A6"/>
    <w:rsid w:val="00D46F82"/>
    <w:rsid w:val="00D52A2C"/>
    <w:rsid w:val="00D8380E"/>
    <w:rsid w:val="00DA010C"/>
    <w:rsid w:val="00DA3886"/>
    <w:rsid w:val="00DF13AF"/>
    <w:rsid w:val="00DF15E0"/>
    <w:rsid w:val="00E06DDF"/>
    <w:rsid w:val="00E14537"/>
    <w:rsid w:val="00E22610"/>
    <w:rsid w:val="00E761E8"/>
    <w:rsid w:val="00EA70A1"/>
    <w:rsid w:val="00EC14E1"/>
    <w:rsid w:val="00EC7334"/>
    <w:rsid w:val="00EE668A"/>
    <w:rsid w:val="00F05C9D"/>
    <w:rsid w:val="00F12DFD"/>
    <w:rsid w:val="00F17819"/>
    <w:rsid w:val="00F268EF"/>
    <w:rsid w:val="00F31FB9"/>
    <w:rsid w:val="00F46903"/>
    <w:rsid w:val="00F545F4"/>
    <w:rsid w:val="00F72BF1"/>
    <w:rsid w:val="00F73362"/>
    <w:rsid w:val="00F74A3D"/>
    <w:rsid w:val="00F969E7"/>
    <w:rsid w:val="00FE2D66"/>
    <w:rsid w:val="00FE3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32"/>
    <w:rPr>
      <w:rFonts w:ascii="Tahoma" w:hAnsi="Tahoma" w:cs="Tahoma"/>
      <w:sz w:val="16"/>
      <w:szCs w:val="16"/>
    </w:rPr>
  </w:style>
  <w:style w:type="table" w:styleId="TableGrid">
    <w:name w:val="Table Grid"/>
    <w:basedOn w:val="TableNormal"/>
    <w:uiPriority w:val="59"/>
    <w:rsid w:val="007B31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2610"/>
    <w:pPr>
      <w:ind w:left="720"/>
      <w:contextualSpacing/>
    </w:pPr>
  </w:style>
  <w:style w:type="paragraph" w:styleId="Header">
    <w:name w:val="header"/>
    <w:basedOn w:val="Normal"/>
    <w:link w:val="HeaderChar"/>
    <w:uiPriority w:val="99"/>
    <w:semiHidden/>
    <w:unhideWhenUsed/>
    <w:rsid w:val="00DA38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3886"/>
  </w:style>
  <w:style w:type="paragraph" w:styleId="Footer">
    <w:name w:val="footer"/>
    <w:basedOn w:val="Normal"/>
    <w:link w:val="FooterChar"/>
    <w:uiPriority w:val="99"/>
    <w:unhideWhenUsed/>
    <w:rsid w:val="00DA3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886"/>
  </w:style>
  <w:style w:type="table" w:styleId="LightShading-Accent2">
    <w:name w:val="Light Shading Accent 2"/>
    <w:basedOn w:val="TableNormal"/>
    <w:uiPriority w:val="60"/>
    <w:rsid w:val="0080505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80505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723B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ita\Desktop\ranapur%20chart.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Land</a:t>
            </a:r>
            <a:r>
              <a:rPr lang="en-US" sz="1100" baseline="0"/>
              <a:t> utilization pattern of Ranpur</a:t>
            </a:r>
            <a:endParaRPr lang="en-US" sz="1100"/>
          </a:p>
        </c:rich>
      </c:tx>
    </c:title>
    <c:view3D>
      <c:rotX val="30"/>
      <c:perspective val="30"/>
    </c:view3D>
    <c:plotArea>
      <c:layout/>
      <c:pie3DChart>
        <c:varyColors val="1"/>
        <c:ser>
          <c:idx val="0"/>
          <c:order val="0"/>
          <c:dLbls>
            <c:dLblPos val="bestFit"/>
            <c:showVal val="1"/>
          </c:dLbls>
          <c:cat>
            <c:strRef>
              <c:f>Sheet1!$F$237:$F$245</c:f>
              <c:strCache>
                <c:ptCount val="9"/>
                <c:pt idx="0">
                  <c:v>Forest</c:v>
                </c:pt>
                <c:pt idx="1">
                  <c:v>Permanent Pasture</c:v>
                </c:pt>
                <c:pt idx="2">
                  <c:v>Culturable waste</c:v>
                </c:pt>
                <c:pt idx="3">
                  <c:v>Non-agricultural uses</c:v>
                </c:pt>
                <c:pt idx="4">
                  <c:v>Barren land</c:v>
                </c:pt>
                <c:pt idx="5">
                  <c:v>Current fallows</c:v>
                </c:pt>
                <c:pt idx="6">
                  <c:v>Other fallows</c:v>
                </c:pt>
                <c:pt idx="7">
                  <c:v>Misc.tree and groves</c:v>
                </c:pt>
                <c:pt idx="8">
                  <c:v>Net Area Shown</c:v>
                </c:pt>
              </c:strCache>
            </c:strRef>
          </c:cat>
          <c:val>
            <c:numRef>
              <c:f>Sheet1!$G$237:$G$245</c:f>
              <c:numCache>
                <c:formatCode>General</c:formatCode>
                <c:ptCount val="9"/>
                <c:pt idx="0">
                  <c:v>8.3000000000000007</c:v>
                </c:pt>
                <c:pt idx="1">
                  <c:v>9</c:v>
                </c:pt>
                <c:pt idx="2">
                  <c:v>1.4</c:v>
                </c:pt>
                <c:pt idx="3">
                  <c:v>12.8</c:v>
                </c:pt>
                <c:pt idx="4">
                  <c:v>0.86000000000000065</c:v>
                </c:pt>
                <c:pt idx="5">
                  <c:v>0.84000000000000064</c:v>
                </c:pt>
                <c:pt idx="6">
                  <c:v>7.26</c:v>
                </c:pt>
                <c:pt idx="7">
                  <c:v>10.34</c:v>
                </c:pt>
                <c:pt idx="8">
                  <c:v>49</c:v>
                </c:pt>
              </c:numCache>
            </c:numRef>
          </c:val>
        </c:ser>
        <c:dLbls>
          <c:showVal val="1"/>
        </c:dLbls>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Caste -wise composition of migrants</a:t>
            </a:r>
          </a:p>
        </c:rich>
      </c:tx>
      <c:layout>
        <c:manualLayout>
          <c:xMode val="edge"/>
          <c:yMode val="edge"/>
          <c:x val="6.8907728207503197E-2"/>
          <c:y val="0.84887846907407405"/>
        </c:manualLayout>
      </c:layout>
    </c:title>
    <c:plotArea>
      <c:layout/>
      <c:pieChart>
        <c:varyColors val="1"/>
        <c:ser>
          <c:idx val="0"/>
          <c:order val="0"/>
          <c:tx>
            <c:strRef>
              <c:f>Sheet1!$B$1</c:f>
              <c:strCache>
                <c:ptCount val="1"/>
                <c:pt idx="0">
                  <c:v>Caste</c:v>
                </c:pt>
              </c:strCache>
            </c:strRef>
          </c:tx>
          <c:dLbls>
            <c:showCatName val="1"/>
            <c:showPercent val="1"/>
            <c:showLeaderLines val="1"/>
          </c:dLbls>
          <c:cat>
            <c:strRef>
              <c:f>Sheet1!$A$2:$A$6</c:f>
              <c:strCache>
                <c:ptCount val="5"/>
                <c:pt idx="0">
                  <c:v>General</c:v>
                </c:pt>
                <c:pt idx="1">
                  <c:v>Minority</c:v>
                </c:pt>
                <c:pt idx="2">
                  <c:v>OBC</c:v>
                </c:pt>
                <c:pt idx="3">
                  <c:v>SC</c:v>
                </c:pt>
                <c:pt idx="4">
                  <c:v>ST</c:v>
                </c:pt>
              </c:strCache>
            </c:strRef>
          </c:cat>
          <c:val>
            <c:numRef>
              <c:f>Sheet1!$B$2:$B$6</c:f>
              <c:numCache>
                <c:formatCode>General</c:formatCode>
                <c:ptCount val="5"/>
                <c:pt idx="0">
                  <c:v>4.7</c:v>
                </c:pt>
                <c:pt idx="1">
                  <c:v>0.60000000000000064</c:v>
                </c:pt>
                <c:pt idx="2">
                  <c:v>78.7</c:v>
                </c:pt>
                <c:pt idx="3">
                  <c:v>9.6</c:v>
                </c:pt>
                <c:pt idx="4">
                  <c:v>6.4</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Age</c:v>
                </c:pt>
              </c:strCache>
            </c:strRef>
          </c:tx>
          <c:dLbls>
            <c:showCatName val="1"/>
            <c:showPercent val="1"/>
            <c:showLeaderLines val="1"/>
          </c:dLbls>
          <c:cat>
            <c:strRef>
              <c:f>Sheet1!$A$2:$A$5</c:f>
              <c:strCache>
                <c:ptCount val="4"/>
                <c:pt idx="0">
                  <c:v>14-20 yrs</c:v>
                </c:pt>
                <c:pt idx="1">
                  <c:v>21-35 yrs</c:v>
                </c:pt>
                <c:pt idx="2">
                  <c:v>36-50 yrs</c:v>
                </c:pt>
                <c:pt idx="3">
                  <c:v>Above 50 yrs</c:v>
                </c:pt>
              </c:strCache>
            </c:strRef>
          </c:cat>
          <c:val>
            <c:numRef>
              <c:f>Sheet1!$B$2:$B$5</c:f>
              <c:numCache>
                <c:formatCode>General</c:formatCode>
                <c:ptCount val="4"/>
                <c:pt idx="0">
                  <c:v>10.59</c:v>
                </c:pt>
                <c:pt idx="1">
                  <c:v>58.52</c:v>
                </c:pt>
                <c:pt idx="2">
                  <c:v>27.150000000000031</c:v>
                </c:pt>
                <c:pt idx="3">
                  <c:v>3.74</c:v>
                </c:pt>
              </c:numCache>
            </c:numRef>
          </c:val>
        </c:ser>
        <c:firstSliceAng val="0"/>
      </c:pieChart>
    </c:plotArea>
    <c:legend>
      <c:legendPos val="r"/>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9"/>
  <c:chart>
    <c:title>
      <c:tx>
        <c:rich>
          <a:bodyPr/>
          <a:lstStyle/>
          <a:p>
            <a:pPr>
              <a:defRPr/>
            </a:pPr>
            <a:r>
              <a:rPr lang="en-US"/>
              <a:t>Freequency of Migration </a:t>
            </a:r>
          </a:p>
        </c:rich>
      </c:tx>
    </c:title>
    <c:view3D>
      <c:rAngAx val="1"/>
    </c:view3D>
    <c:plotArea>
      <c:layout/>
      <c:bar3DChart>
        <c:barDir val="col"/>
        <c:grouping val="clustered"/>
        <c:ser>
          <c:idx val="0"/>
          <c:order val="0"/>
          <c:tx>
            <c:strRef>
              <c:f>Sheet1!$B$1</c:f>
              <c:strCache>
                <c:ptCount val="1"/>
                <c:pt idx="0">
                  <c:v>Series 1</c:v>
                </c:pt>
              </c:strCache>
            </c:strRef>
          </c:tx>
          <c:dLbls>
            <c:showVal val="1"/>
          </c:dLbls>
          <c:cat>
            <c:strRef>
              <c:f>Sheet1!$A$2:$A$4</c:f>
              <c:strCache>
                <c:ptCount val="3"/>
                <c:pt idx="0">
                  <c:v>2 times in a year</c:v>
                </c:pt>
                <c:pt idx="1">
                  <c:v>seasonally</c:v>
                </c:pt>
                <c:pt idx="2">
                  <c:v>Through out the year</c:v>
                </c:pt>
              </c:strCache>
            </c:strRef>
          </c:cat>
          <c:val>
            <c:numRef>
              <c:f>Sheet1!$B$2:$B$4</c:f>
              <c:numCache>
                <c:formatCode>General</c:formatCode>
                <c:ptCount val="3"/>
                <c:pt idx="0">
                  <c:v>33.9</c:v>
                </c:pt>
                <c:pt idx="1">
                  <c:v>5.2</c:v>
                </c:pt>
                <c:pt idx="2">
                  <c:v>60.9</c:v>
                </c:pt>
              </c:numCache>
            </c:numRef>
          </c:val>
        </c:ser>
        <c:shape val="cylinder"/>
        <c:axId val="62416000"/>
        <c:axId val="62620800"/>
        <c:axId val="0"/>
      </c:bar3DChart>
      <c:catAx>
        <c:axId val="62416000"/>
        <c:scaling>
          <c:orientation val="minMax"/>
        </c:scaling>
        <c:axPos val="b"/>
        <c:tickLblPos val="nextTo"/>
        <c:crossAx val="62620800"/>
        <c:crosses val="autoZero"/>
        <c:auto val="1"/>
        <c:lblAlgn val="ctr"/>
        <c:lblOffset val="100"/>
      </c:catAx>
      <c:valAx>
        <c:axId val="62620800"/>
        <c:scaling>
          <c:orientation val="minMax"/>
        </c:scaling>
        <c:axPos val="l"/>
        <c:majorGridlines/>
        <c:numFmt formatCode="General" sourceLinked="1"/>
        <c:tickLblPos val="nextTo"/>
        <c:crossAx val="6241600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40"/>
  <c:chart>
    <c:title>
      <c:tx>
        <c:rich>
          <a:bodyPr/>
          <a:lstStyle/>
          <a:p>
            <a:pPr>
              <a:defRPr/>
            </a:pPr>
            <a:r>
              <a:rPr lang="en-US"/>
              <a:t>Duration of migration</a:t>
            </a:r>
          </a:p>
        </c:rich>
      </c:tx>
    </c:title>
    <c:view3D>
      <c:rAngAx val="1"/>
    </c:view3D>
    <c:plotArea>
      <c:layout/>
      <c:bar3DChart>
        <c:barDir val="col"/>
        <c:grouping val="clustered"/>
        <c:ser>
          <c:idx val="0"/>
          <c:order val="0"/>
          <c:tx>
            <c:strRef>
              <c:f>Sheet1!$B$1</c:f>
              <c:strCache>
                <c:ptCount val="1"/>
                <c:pt idx="0">
                  <c:v>Series 1</c:v>
                </c:pt>
              </c:strCache>
            </c:strRef>
          </c:tx>
          <c:dLbls>
            <c:showVal val="1"/>
          </c:dLbls>
          <c:cat>
            <c:strRef>
              <c:f>Sheet1!$A$2:$A$7</c:f>
              <c:strCache>
                <c:ptCount val="6"/>
                <c:pt idx="0">
                  <c:v>3 months</c:v>
                </c:pt>
                <c:pt idx="1">
                  <c:v>4 months</c:v>
                </c:pt>
                <c:pt idx="2">
                  <c:v>6 months</c:v>
                </c:pt>
                <c:pt idx="3">
                  <c:v>8 months</c:v>
                </c:pt>
                <c:pt idx="4">
                  <c:v>10 months</c:v>
                </c:pt>
                <c:pt idx="5">
                  <c:v>12 months</c:v>
                </c:pt>
              </c:strCache>
            </c:strRef>
          </c:cat>
          <c:val>
            <c:numRef>
              <c:f>Sheet1!$B$2:$B$7</c:f>
              <c:numCache>
                <c:formatCode>General</c:formatCode>
                <c:ptCount val="6"/>
                <c:pt idx="0">
                  <c:v>0.4</c:v>
                </c:pt>
                <c:pt idx="1">
                  <c:v>5.2</c:v>
                </c:pt>
                <c:pt idx="2">
                  <c:v>12</c:v>
                </c:pt>
                <c:pt idx="3">
                  <c:v>21.8</c:v>
                </c:pt>
                <c:pt idx="4">
                  <c:v>53</c:v>
                </c:pt>
                <c:pt idx="5">
                  <c:v>7.6</c:v>
                </c:pt>
              </c:numCache>
            </c:numRef>
          </c:val>
        </c:ser>
        <c:shape val="cylinder"/>
        <c:axId val="63763200"/>
        <c:axId val="63764736"/>
        <c:axId val="0"/>
      </c:bar3DChart>
      <c:catAx>
        <c:axId val="63763200"/>
        <c:scaling>
          <c:orientation val="minMax"/>
        </c:scaling>
        <c:axPos val="b"/>
        <c:tickLblPos val="nextTo"/>
        <c:crossAx val="63764736"/>
        <c:crosses val="autoZero"/>
        <c:auto val="1"/>
        <c:lblAlgn val="ctr"/>
        <c:lblOffset val="100"/>
      </c:catAx>
      <c:valAx>
        <c:axId val="63764736"/>
        <c:scaling>
          <c:orientation val="minMax"/>
        </c:scaling>
        <c:axPos val="l"/>
        <c:majorGridlines/>
        <c:numFmt formatCode="General" sourceLinked="1"/>
        <c:tickLblPos val="nextTo"/>
        <c:crossAx val="6376320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36"/>
  <c:chart>
    <c:autoTitleDeleted val="1"/>
    <c:view3D>
      <c:rAngAx val="1"/>
    </c:view3D>
    <c:plotArea>
      <c:layout/>
      <c:bar3DChart>
        <c:barDir val="col"/>
        <c:grouping val="clustered"/>
        <c:ser>
          <c:idx val="0"/>
          <c:order val="0"/>
          <c:tx>
            <c:strRef>
              <c:f>Sheet1!$B$1</c:f>
              <c:strCache>
                <c:ptCount val="1"/>
                <c:pt idx="0">
                  <c:v>Series 1</c:v>
                </c:pt>
              </c:strCache>
            </c:strRef>
          </c:tx>
          <c:dLbls>
            <c:showVal val="1"/>
          </c:dLbls>
          <c:cat>
            <c:strRef>
              <c:f>Sheet1!$A$2:$A$6</c:f>
              <c:strCache>
                <c:ptCount val="5"/>
                <c:pt idx="0">
                  <c:v>Agent</c:v>
                </c:pt>
                <c:pt idx="1">
                  <c:v>Contractors</c:v>
                </c:pt>
                <c:pt idx="2">
                  <c:v>Friends</c:v>
                </c:pt>
                <c:pt idx="3">
                  <c:v>Relatives</c:v>
                </c:pt>
                <c:pt idx="4">
                  <c:v>Self</c:v>
                </c:pt>
              </c:strCache>
            </c:strRef>
          </c:cat>
          <c:val>
            <c:numRef>
              <c:f>Sheet1!$B$2:$B$6</c:f>
              <c:numCache>
                <c:formatCode>General</c:formatCode>
                <c:ptCount val="5"/>
                <c:pt idx="0">
                  <c:v>0.9</c:v>
                </c:pt>
                <c:pt idx="1">
                  <c:v>1.1000000000000001</c:v>
                </c:pt>
                <c:pt idx="2">
                  <c:v>0.1</c:v>
                </c:pt>
                <c:pt idx="3">
                  <c:v>0.1</c:v>
                </c:pt>
                <c:pt idx="4">
                  <c:v>97.8</c:v>
                </c:pt>
              </c:numCache>
            </c:numRef>
          </c:val>
        </c:ser>
        <c:shape val="cylinder"/>
        <c:axId val="65987328"/>
        <c:axId val="66404736"/>
        <c:axId val="0"/>
      </c:bar3DChart>
      <c:catAx>
        <c:axId val="65987328"/>
        <c:scaling>
          <c:orientation val="minMax"/>
        </c:scaling>
        <c:axPos val="b"/>
        <c:tickLblPos val="nextTo"/>
        <c:crossAx val="66404736"/>
        <c:crosses val="autoZero"/>
        <c:auto val="1"/>
        <c:lblAlgn val="ctr"/>
        <c:lblOffset val="100"/>
      </c:catAx>
      <c:valAx>
        <c:axId val="66404736"/>
        <c:scaling>
          <c:orientation val="minMax"/>
        </c:scaling>
        <c:axPos val="l"/>
        <c:majorGridlines/>
        <c:numFmt formatCode="General" sourceLinked="1"/>
        <c:tickLblPos val="nextTo"/>
        <c:crossAx val="6598732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Column1</c:v>
                </c:pt>
              </c:strCache>
            </c:strRef>
          </c:tx>
          <c:dLbls>
            <c:showVal val="1"/>
            <c:showCatName val="1"/>
            <c:showLeaderLines val="1"/>
          </c:dLbls>
          <c:cat>
            <c:strRef>
              <c:f>Sheet1!$A$2:$A$6</c:f>
              <c:strCache>
                <c:ptCount val="5"/>
                <c:pt idx="0">
                  <c:v>Construction Labour</c:v>
                </c:pt>
                <c:pt idx="1">
                  <c:v>Spinning mill workers</c:v>
                </c:pt>
                <c:pt idx="2">
                  <c:v>Head loader</c:v>
                </c:pt>
                <c:pt idx="3">
                  <c:v>Masons</c:v>
                </c:pt>
                <c:pt idx="4">
                  <c:v>Others</c:v>
                </c:pt>
              </c:strCache>
            </c:strRef>
          </c:cat>
          <c:val>
            <c:numRef>
              <c:f>Sheet1!$B$2:$B$6</c:f>
              <c:numCache>
                <c:formatCode>General</c:formatCode>
                <c:ptCount val="5"/>
                <c:pt idx="0">
                  <c:v>40.050000000000004</c:v>
                </c:pt>
                <c:pt idx="1">
                  <c:v>12.84</c:v>
                </c:pt>
                <c:pt idx="2">
                  <c:v>8.620000000000001</c:v>
                </c:pt>
                <c:pt idx="3">
                  <c:v>4.8499999999999996</c:v>
                </c:pt>
                <c:pt idx="4">
                  <c:v>33.64</c:v>
                </c:pt>
              </c:numCache>
            </c:numRef>
          </c:val>
        </c:ser>
      </c:pie3DChart>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cdr:x>
      <cdr:y>0.85063</cdr:y>
    </cdr:from>
    <cdr:to>
      <cdr:x>0.94419</cdr:x>
      <cdr:y>1</cdr:y>
    </cdr:to>
    <cdr:sp macro="" textlink="">
      <cdr:nvSpPr>
        <cdr:cNvPr id="2" name="Rectangle 1"/>
        <cdr:cNvSpPr/>
      </cdr:nvSpPr>
      <cdr:spPr>
        <a:xfrm xmlns:a="http://schemas.openxmlformats.org/drawingml/2006/main">
          <a:off x="0" y="1459523"/>
          <a:ext cx="2266950" cy="256282"/>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b="1">
              <a:solidFill>
                <a:sysClr val="windowText" lastClr="000000"/>
              </a:solidFill>
            </a:rPr>
            <a:t>Age-wise classification of migrants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882E-9F48-4B8D-A749-AEE27CD3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Madhyam</Company>
  <LinksUpToDate>false</LinksUpToDate>
  <CharactersWithSpaces>18993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2011-09-16T09:42:00Z</dcterms:created>
  <dcterms:modified xsi:type="dcterms:W3CDTF">2011-10-18T09:33:00Z</dcterms:modified>
</cp:coreProperties>
</file>